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87DC54" w14:textId="26D8D3E7" w:rsidR="002569B7" w:rsidRPr="007F5466" w:rsidRDefault="002569B7" w:rsidP="002569B7">
      <w:pPr>
        <w:tabs>
          <w:tab w:val="right" w:pos="9639"/>
        </w:tabs>
        <w:spacing w:after="0"/>
        <w:rPr>
          <w:rFonts w:ascii="Arial" w:hAnsi="Arial" w:cs="Arial"/>
          <w:b/>
          <w:i/>
          <w:sz w:val="28"/>
        </w:rPr>
      </w:pPr>
      <w:bookmarkStart w:id="0" w:name="_Hlk61362165"/>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4bis</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7F5466">
        <w:rPr>
          <w:rFonts w:ascii="Arial" w:hAnsi="Arial" w:cs="Arial"/>
        </w:rPr>
        <w:fldChar w:fldCharType="begin"/>
      </w:r>
      <w:r w:rsidRPr="007F5466">
        <w:rPr>
          <w:rFonts w:ascii="Arial" w:hAnsi="Arial" w:cs="Arial"/>
        </w:rPr>
        <w:instrText xml:space="preserve"> DOCPROPERTY  Tdoc#  \* MERGEFORMAT </w:instrText>
      </w:r>
      <w:r w:rsidRPr="007F5466">
        <w:rPr>
          <w:rFonts w:ascii="Arial" w:hAnsi="Arial" w:cs="Arial"/>
        </w:rPr>
        <w:fldChar w:fldCharType="separate"/>
      </w:r>
      <w:r w:rsidRPr="007F5466">
        <w:rPr>
          <w:rFonts w:ascii="Arial" w:hAnsi="Arial" w:cs="Arial"/>
          <w:b/>
          <w:i/>
          <w:sz w:val="28"/>
        </w:rPr>
        <w:t>R3-2</w:t>
      </w:r>
      <w:r w:rsidRPr="007F5466">
        <w:rPr>
          <w:rFonts w:ascii="Arial" w:hAnsi="Arial" w:cs="Arial"/>
          <w:b/>
          <w:i/>
          <w:sz w:val="28"/>
        </w:rPr>
        <w:fldChar w:fldCharType="end"/>
      </w:r>
      <w:r w:rsidR="00BC0CC4">
        <w:rPr>
          <w:rFonts w:ascii="Arial" w:hAnsi="Arial" w:cs="Arial"/>
          <w:b/>
          <w:i/>
          <w:sz w:val="28"/>
        </w:rPr>
        <w:t>2</w:t>
      </w:r>
      <w:r w:rsidR="008D3484">
        <w:rPr>
          <w:rFonts w:ascii="Arial" w:hAnsi="Arial" w:cs="Arial"/>
          <w:b/>
          <w:i/>
          <w:sz w:val="28"/>
        </w:rPr>
        <w:t>0307</w:t>
      </w:r>
    </w:p>
    <w:p w14:paraId="6F1C6EA2" w14:textId="77777777" w:rsidR="002569B7" w:rsidRPr="00376E8C" w:rsidRDefault="002569B7" w:rsidP="002569B7">
      <w:pPr>
        <w:outlineLvl w:val="0"/>
        <w:rPr>
          <w:rFonts w:ascii="Arial" w:hAnsi="Arial" w:cs="Arial"/>
          <w:b/>
          <w:bCs/>
          <w:sz w:val="24"/>
        </w:rPr>
      </w:pPr>
      <w:r w:rsidRPr="007F5466">
        <w:rPr>
          <w:rFonts w:ascii="Arial" w:hAnsi="Arial" w:cs="Arial"/>
          <w:b/>
          <w:bCs/>
        </w:rPr>
        <w:t>1</w:t>
      </w:r>
      <w:r>
        <w:rPr>
          <w:rFonts w:ascii="Arial" w:hAnsi="Arial" w:cs="Arial"/>
          <w:b/>
          <w:bCs/>
        </w:rPr>
        <w:t>7</w:t>
      </w:r>
      <w:r>
        <w:rPr>
          <w:rFonts w:ascii="Arial" w:hAnsi="Arial" w:cs="Arial"/>
          <w:b/>
          <w:bCs/>
          <w:vertAlign w:val="superscript"/>
        </w:rPr>
        <w:t>th</w:t>
      </w:r>
      <w:r w:rsidRPr="007F5466">
        <w:rPr>
          <w:rFonts w:ascii="Arial" w:hAnsi="Arial" w:cs="Arial"/>
          <w:b/>
          <w:bCs/>
        </w:rPr>
        <w:t xml:space="preserve"> </w:t>
      </w:r>
      <w:r w:rsidRPr="007F5466">
        <w:rPr>
          <w:rFonts w:ascii="Arial" w:hAnsi="Arial" w:cs="Arial"/>
          <w:b/>
          <w:bCs/>
          <w:sz w:val="24"/>
        </w:rPr>
        <w:t xml:space="preserve">- </w:t>
      </w:r>
      <w:r>
        <w:rPr>
          <w:rFonts w:ascii="Arial" w:hAnsi="Arial" w:cs="Arial"/>
          <w:b/>
          <w:bCs/>
          <w:sz w:val="24"/>
        </w:rPr>
        <w:t>26</w:t>
      </w:r>
      <w:r w:rsidRPr="007F5466">
        <w:rPr>
          <w:rFonts w:ascii="Arial" w:hAnsi="Arial" w:cs="Arial"/>
          <w:b/>
          <w:bCs/>
          <w:sz w:val="24"/>
          <w:vertAlign w:val="superscript"/>
        </w:rPr>
        <w:t>th</w:t>
      </w:r>
      <w:r w:rsidRPr="007F5466">
        <w:rPr>
          <w:rFonts w:ascii="Arial" w:hAnsi="Arial" w:cs="Arial"/>
          <w:b/>
          <w:bCs/>
          <w:sz w:val="24"/>
        </w:rPr>
        <w:t xml:space="preserve"> </w:t>
      </w:r>
      <w:r>
        <w:rPr>
          <w:rFonts w:ascii="Arial" w:hAnsi="Arial" w:cs="Arial"/>
          <w:b/>
          <w:bCs/>
          <w:sz w:val="24"/>
        </w:rPr>
        <w:t>January</w:t>
      </w:r>
      <w:r w:rsidRPr="007F5466">
        <w:rPr>
          <w:rFonts w:ascii="Arial" w:hAnsi="Arial" w:cs="Arial"/>
          <w:b/>
          <w:bCs/>
          <w:sz w:val="24"/>
        </w:rPr>
        <w:t xml:space="preserve"> 202</w:t>
      </w:r>
      <w:r>
        <w:rPr>
          <w:rFonts w:ascii="Arial" w:hAnsi="Arial" w:cs="Arial"/>
          <w:b/>
          <w:bCs/>
          <w:sz w:val="24"/>
        </w:rPr>
        <w:t>2</w:t>
      </w:r>
      <w:r w:rsidRPr="00966773">
        <w:rPr>
          <w:sz w:val="32"/>
          <w:szCs w:val="32"/>
        </w:rPr>
        <w:tab/>
      </w:r>
      <w:bookmarkEnd w:id="0"/>
    </w:p>
    <w:p w14:paraId="7954779A" w14:textId="6FFDCFE6" w:rsidR="00AB51EE" w:rsidRPr="007F5466" w:rsidRDefault="00AB51EE" w:rsidP="00AB51EE">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sidR="00B55B70">
        <w:rPr>
          <w:rFonts w:asciiTheme="minorHAnsi" w:hAnsiTheme="minorHAnsi" w:cstheme="minorHAnsi"/>
          <w:b/>
          <w:bCs/>
          <w:color w:val="000000"/>
          <w:sz w:val="24"/>
          <w:szCs w:val="24"/>
        </w:rPr>
        <w:t>30</w:t>
      </w:r>
      <w:r w:rsidRPr="007F5466">
        <w:rPr>
          <w:rFonts w:asciiTheme="minorHAnsi" w:hAnsiTheme="minorHAnsi" w:cstheme="minorHAnsi"/>
          <w:b/>
          <w:bCs/>
          <w:color w:val="000000"/>
          <w:sz w:val="24"/>
          <w:szCs w:val="24"/>
        </w:rPr>
        <w:t>.</w:t>
      </w:r>
      <w:r w:rsidR="000C2525">
        <w:rPr>
          <w:rFonts w:asciiTheme="minorHAnsi" w:hAnsiTheme="minorHAnsi" w:cstheme="minorHAnsi"/>
          <w:b/>
          <w:bCs/>
          <w:color w:val="000000"/>
          <w:sz w:val="24"/>
          <w:szCs w:val="24"/>
        </w:rPr>
        <w:t>3</w:t>
      </w:r>
    </w:p>
    <w:p w14:paraId="387D428F" w14:textId="2EFBD1F8" w:rsidR="00AB51EE" w:rsidRPr="007F5466" w:rsidRDefault="00AB51EE" w:rsidP="00AB51EE">
      <w:pPr>
        <w:tabs>
          <w:tab w:val="left" w:pos="1985"/>
        </w:tabs>
        <w:rPr>
          <w:rFonts w:asciiTheme="minorHAnsi" w:hAnsiTheme="minorHAnsi" w:cstheme="minorHAnsi"/>
          <w:b/>
          <w:bCs/>
          <w:sz w:val="24"/>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r w:rsidR="00E82DE7">
        <w:rPr>
          <w:rFonts w:asciiTheme="minorHAnsi" w:hAnsiTheme="minorHAnsi" w:cstheme="minorHAnsi"/>
          <w:b/>
          <w:bCs/>
          <w:sz w:val="24"/>
        </w:rPr>
        <w:t>, Qualcomm Inc.</w:t>
      </w:r>
    </w:p>
    <w:p w14:paraId="386F4C47" w14:textId="65202455" w:rsidR="00AB51EE" w:rsidRPr="007F5466" w:rsidRDefault="00AB51EE" w:rsidP="00AB51EE">
      <w:pPr>
        <w:ind w:left="1985" w:hanging="1985"/>
        <w:rPr>
          <w:rFonts w:asciiTheme="minorHAnsi" w:hAnsiTheme="minorHAnsi" w:cstheme="minorHAnsi"/>
          <w:b/>
          <w:bCs/>
          <w:color w:val="000000"/>
          <w:sz w:val="24"/>
        </w:rPr>
      </w:pPr>
      <w:r w:rsidRPr="007F5466">
        <w:rPr>
          <w:rFonts w:asciiTheme="minorHAnsi" w:hAnsiTheme="minorHAnsi" w:cstheme="minorHAnsi"/>
          <w:b/>
          <w:bCs/>
          <w:color w:val="000000"/>
          <w:sz w:val="24"/>
        </w:rPr>
        <w:t xml:space="preserve">Title: </w:t>
      </w:r>
      <w:r w:rsidRPr="007F5466">
        <w:rPr>
          <w:rFonts w:asciiTheme="minorHAnsi" w:hAnsiTheme="minorHAnsi" w:cstheme="minorHAnsi"/>
          <w:b/>
          <w:bCs/>
          <w:color w:val="000000"/>
          <w:sz w:val="24"/>
        </w:rPr>
        <w:tab/>
      </w:r>
      <w:r w:rsidR="000C2525">
        <w:rPr>
          <w:rFonts w:asciiTheme="minorHAnsi" w:hAnsiTheme="minorHAnsi" w:cstheme="minorHAnsi"/>
          <w:b/>
          <w:bCs/>
          <w:color w:val="000000"/>
          <w:sz w:val="24"/>
        </w:rPr>
        <w:t>Addition of</w:t>
      </w:r>
      <w:r>
        <w:rPr>
          <w:rFonts w:asciiTheme="minorHAnsi" w:hAnsiTheme="minorHAnsi" w:cstheme="minorHAnsi"/>
          <w:b/>
          <w:bCs/>
          <w:color w:val="000000"/>
          <w:sz w:val="24"/>
        </w:rPr>
        <w:t xml:space="preserve"> UE Subgrouping for paging </w:t>
      </w:r>
    </w:p>
    <w:p w14:paraId="20CE21F4" w14:textId="77777777" w:rsidR="00AB51EE" w:rsidRPr="007F5466" w:rsidRDefault="00AB51EE" w:rsidP="00AB51EE">
      <w:pPr>
        <w:ind w:left="1985" w:hanging="1985"/>
        <w:rPr>
          <w:rFonts w:asciiTheme="minorHAnsi" w:hAnsiTheme="minorHAnsi" w:cstheme="minorHAnsi"/>
          <w:b/>
          <w:bCs/>
          <w:sz w:val="24"/>
        </w:rPr>
      </w:pPr>
      <w:r w:rsidRPr="007F5466">
        <w:rPr>
          <w:rFonts w:asciiTheme="minorHAnsi" w:hAnsiTheme="minorHAnsi" w:cstheme="minorHAnsi"/>
          <w:b/>
          <w:bCs/>
          <w:sz w:val="24"/>
        </w:rPr>
        <w:t>Document for:</w:t>
      </w:r>
      <w:r w:rsidRPr="007F5466">
        <w:rPr>
          <w:rFonts w:asciiTheme="minorHAnsi" w:hAnsiTheme="minorHAnsi" w:cstheme="minorHAnsi"/>
          <w:b/>
          <w:bCs/>
          <w:sz w:val="24"/>
        </w:rPr>
        <w:tab/>
        <w:t>Discussion</w:t>
      </w:r>
    </w:p>
    <w:p w14:paraId="6E335DF9" w14:textId="77777777" w:rsidR="00966773" w:rsidRPr="00966773" w:rsidRDefault="00966773" w:rsidP="00966773">
      <w:pPr>
        <w:pStyle w:val="Heading1"/>
      </w:pPr>
      <w:r w:rsidRPr="00966773">
        <w:t>Introduction</w:t>
      </w:r>
    </w:p>
    <w:p w14:paraId="5C0110D8" w14:textId="6DC6FFD8" w:rsidR="00AB51EE" w:rsidRPr="0019370F" w:rsidRDefault="00E82DE7" w:rsidP="00672E48">
      <w:pPr>
        <w:jc w:val="both"/>
        <w:rPr>
          <w:sz w:val="20"/>
          <w:szCs w:val="22"/>
        </w:rPr>
      </w:pPr>
      <w:r>
        <w:rPr>
          <w:sz w:val="20"/>
          <w:szCs w:val="22"/>
        </w:rPr>
        <w:t>T</w:t>
      </w:r>
      <w:r w:rsidR="00AB51EE" w:rsidRPr="0019370F">
        <w:rPr>
          <w:sz w:val="20"/>
          <w:szCs w:val="22"/>
        </w:rPr>
        <w:t xml:space="preserve">he WID of UE Power Saving enhancement </w:t>
      </w:r>
      <w:r w:rsidR="004B10B3" w:rsidRPr="0019370F">
        <w:rPr>
          <w:sz w:val="20"/>
          <w:szCs w:val="22"/>
        </w:rPr>
        <w:t>has been</w:t>
      </w:r>
      <w:r w:rsidR="00AB51EE" w:rsidRPr="0019370F">
        <w:rPr>
          <w:sz w:val="20"/>
          <w:szCs w:val="22"/>
        </w:rPr>
        <w:t xml:space="preserve"> </w:t>
      </w:r>
      <w:r w:rsidR="0015298F" w:rsidRPr="0019370F">
        <w:rPr>
          <w:sz w:val="20"/>
          <w:szCs w:val="22"/>
        </w:rPr>
        <w:t>revised</w:t>
      </w:r>
      <w:r w:rsidR="00AB51EE" w:rsidRPr="0019370F">
        <w:rPr>
          <w:sz w:val="20"/>
          <w:szCs w:val="22"/>
        </w:rPr>
        <w:t xml:space="preserve"> to include RAN3 as impacted group</w:t>
      </w:r>
      <w:r>
        <w:rPr>
          <w:sz w:val="20"/>
          <w:szCs w:val="22"/>
        </w:rPr>
        <w:t xml:space="preserve"> [1]</w:t>
      </w:r>
      <w:r w:rsidR="004B10B3" w:rsidRPr="0019370F">
        <w:rPr>
          <w:sz w:val="20"/>
          <w:szCs w:val="22"/>
        </w:rPr>
        <w:t xml:space="preserve">. </w:t>
      </w:r>
      <w:r w:rsidR="00AB51EE" w:rsidRPr="0019370F">
        <w:rPr>
          <w:sz w:val="20"/>
          <w:szCs w:val="22"/>
        </w:rPr>
        <w:t xml:space="preserve">From </w:t>
      </w:r>
      <w:r w:rsidR="006E4AFA">
        <w:rPr>
          <w:sz w:val="20"/>
          <w:szCs w:val="22"/>
        </w:rPr>
        <w:t xml:space="preserve">the WID </w:t>
      </w:r>
      <w:r w:rsidR="00AB51EE" w:rsidRPr="0019370F">
        <w:rPr>
          <w:sz w:val="20"/>
          <w:szCs w:val="22"/>
        </w:rPr>
        <w:t>[2]</w:t>
      </w:r>
      <w:r w:rsidR="0019370F" w:rsidRPr="0019370F">
        <w:rPr>
          <w:sz w:val="20"/>
          <w:szCs w:val="22"/>
        </w:rPr>
        <w:t xml:space="preserve"> we can observe </w:t>
      </w:r>
      <w:r w:rsidR="006E4AFA">
        <w:rPr>
          <w:sz w:val="20"/>
          <w:szCs w:val="22"/>
        </w:rPr>
        <w:t xml:space="preserve">below </w:t>
      </w:r>
      <w:r w:rsidR="0019370F" w:rsidRPr="0019370F">
        <w:rPr>
          <w:sz w:val="20"/>
          <w:szCs w:val="22"/>
        </w:rPr>
        <w:t xml:space="preserve">the new </w:t>
      </w:r>
      <w:r>
        <w:rPr>
          <w:sz w:val="20"/>
          <w:szCs w:val="22"/>
        </w:rPr>
        <w:t xml:space="preserve">modified </w:t>
      </w:r>
      <w:r w:rsidR="00502035">
        <w:rPr>
          <w:sz w:val="20"/>
          <w:szCs w:val="22"/>
        </w:rPr>
        <w:t>bullet</w:t>
      </w:r>
      <w:r w:rsidR="00AB51EE" w:rsidRPr="0019370F">
        <w:rPr>
          <w:sz w:val="20"/>
          <w:szCs w:val="22"/>
        </w:rPr>
        <w:t>:</w:t>
      </w:r>
    </w:p>
    <w:tbl>
      <w:tblPr>
        <w:tblStyle w:val="TableGrid"/>
        <w:tblW w:w="0" w:type="auto"/>
        <w:tblLook w:val="04A0" w:firstRow="1" w:lastRow="0" w:firstColumn="1" w:lastColumn="0" w:noHBand="0" w:noVBand="1"/>
      </w:tblPr>
      <w:tblGrid>
        <w:gridCol w:w="9062"/>
      </w:tblGrid>
      <w:tr w:rsidR="0015298F" w:rsidRPr="0019370F" w14:paraId="139768F2" w14:textId="77777777" w:rsidTr="0015298F">
        <w:tc>
          <w:tcPr>
            <w:tcW w:w="9062" w:type="dxa"/>
          </w:tcPr>
          <w:p w14:paraId="0BD6B599" w14:textId="77777777" w:rsidR="0015298F" w:rsidRPr="0015298F" w:rsidRDefault="0015298F" w:rsidP="0015298F">
            <w:pPr>
              <w:numPr>
                <w:ilvl w:val="0"/>
                <w:numId w:val="7"/>
              </w:numPr>
              <w:overflowPunct w:val="0"/>
              <w:autoSpaceDE w:val="0"/>
              <w:autoSpaceDN w:val="0"/>
              <w:adjustRightInd w:val="0"/>
              <w:spacing w:after="180"/>
              <w:rPr>
                <w:rFonts w:eastAsia="Times New Roman"/>
                <w:sz w:val="18"/>
                <w:szCs w:val="18"/>
                <w:lang w:eastAsia="en-GB"/>
              </w:rPr>
            </w:pPr>
            <w:r w:rsidRPr="0015298F">
              <w:rPr>
                <w:rFonts w:eastAsia="Times New Roman"/>
                <w:sz w:val="18"/>
                <w:szCs w:val="18"/>
                <w:lang w:eastAsia="en-GB"/>
              </w:rPr>
              <w:t>Specify enhancements for idle/inactive-mode UE power saving, considering system performance aspects [RAN2, RAN1]</w:t>
            </w:r>
          </w:p>
          <w:p w14:paraId="47015399" w14:textId="77777777" w:rsidR="0015298F" w:rsidRPr="0015298F" w:rsidRDefault="0015298F" w:rsidP="0015298F">
            <w:pPr>
              <w:numPr>
                <w:ilvl w:val="1"/>
                <w:numId w:val="7"/>
              </w:numPr>
              <w:overflowPunct w:val="0"/>
              <w:autoSpaceDE w:val="0"/>
              <w:autoSpaceDN w:val="0"/>
              <w:adjustRightInd w:val="0"/>
              <w:spacing w:after="180"/>
              <w:rPr>
                <w:rFonts w:eastAsia="Times New Roman"/>
                <w:sz w:val="18"/>
                <w:szCs w:val="18"/>
                <w:lang w:eastAsia="en-GB"/>
              </w:rPr>
            </w:pPr>
            <w:r w:rsidRPr="0015298F">
              <w:rPr>
                <w:rFonts w:eastAsia="Times New Roman"/>
                <w:sz w:val="18"/>
                <w:szCs w:val="18"/>
                <w:lang w:eastAsia="en-GB"/>
              </w:rPr>
              <w:t xml:space="preserve">Study and specify paging enhancement(s) to reduce unnecessary UE paging receptions, subject to no impact to legacy UEs [RAN2, RAN1, </w:t>
            </w:r>
            <w:r w:rsidRPr="0015298F">
              <w:rPr>
                <w:rFonts w:eastAsia="Times New Roman"/>
                <w:sz w:val="18"/>
                <w:szCs w:val="18"/>
                <w:highlight w:val="green"/>
                <w:lang w:eastAsia="en-GB"/>
              </w:rPr>
              <w:t>RAN3</w:t>
            </w:r>
            <w:r w:rsidRPr="0015298F">
              <w:rPr>
                <w:rFonts w:eastAsia="Times New Roman"/>
                <w:sz w:val="18"/>
                <w:szCs w:val="18"/>
                <w:lang w:eastAsia="en-GB"/>
              </w:rPr>
              <w:t>]</w:t>
            </w:r>
          </w:p>
          <w:p w14:paraId="2C45FA13" w14:textId="3DE822BA" w:rsidR="0015298F" w:rsidRPr="0019370F" w:rsidRDefault="0015298F" w:rsidP="0015298F">
            <w:pPr>
              <w:numPr>
                <w:ilvl w:val="0"/>
                <w:numId w:val="8"/>
              </w:numPr>
              <w:overflowPunct w:val="0"/>
              <w:autoSpaceDE w:val="0"/>
              <w:autoSpaceDN w:val="0"/>
              <w:adjustRightInd w:val="0"/>
              <w:spacing w:after="180"/>
              <w:rPr>
                <w:rFonts w:eastAsia="Times New Roman"/>
                <w:sz w:val="18"/>
                <w:szCs w:val="18"/>
                <w:lang w:eastAsia="en-GB"/>
              </w:rPr>
            </w:pPr>
            <w:r w:rsidRPr="0015298F">
              <w:rPr>
                <w:rFonts w:eastAsia="Times New Roman"/>
                <w:sz w:val="18"/>
                <w:szCs w:val="18"/>
                <w:lang w:eastAsia="en-GB"/>
              </w:rPr>
              <w:t>NOTE: RAN1 to check and update, if needed, evaluation methodology in RAN1 #102-e meeting</w:t>
            </w:r>
          </w:p>
        </w:tc>
      </w:tr>
    </w:tbl>
    <w:p w14:paraId="7634F593" w14:textId="68BDF80B" w:rsidR="00AB51EE" w:rsidRPr="0019370F" w:rsidRDefault="00AB51EE" w:rsidP="00672E48">
      <w:pPr>
        <w:jc w:val="both"/>
        <w:rPr>
          <w:sz w:val="18"/>
          <w:szCs w:val="20"/>
        </w:rPr>
      </w:pPr>
    </w:p>
    <w:p w14:paraId="5AE1B0B6" w14:textId="2B270195" w:rsidR="00AB51EE" w:rsidRPr="0019370F" w:rsidRDefault="0019370F" w:rsidP="00672E48">
      <w:pPr>
        <w:jc w:val="both"/>
        <w:rPr>
          <w:sz w:val="20"/>
          <w:szCs w:val="22"/>
        </w:rPr>
      </w:pPr>
      <w:r w:rsidRPr="0019370F">
        <w:rPr>
          <w:sz w:val="20"/>
          <w:szCs w:val="22"/>
        </w:rPr>
        <w:t>According to the endorsed TU schedule in [3], t</w:t>
      </w:r>
      <w:r w:rsidR="00AB51EE" w:rsidRPr="0019370F">
        <w:rPr>
          <w:sz w:val="20"/>
          <w:szCs w:val="22"/>
        </w:rPr>
        <w:t xml:space="preserve">he </w:t>
      </w:r>
      <w:r w:rsidR="004B10B3" w:rsidRPr="0019370F">
        <w:rPr>
          <w:sz w:val="20"/>
          <w:szCs w:val="22"/>
        </w:rPr>
        <w:t xml:space="preserve">UE Power saving </w:t>
      </w:r>
      <w:r w:rsidR="00AB51EE" w:rsidRPr="0019370F">
        <w:rPr>
          <w:sz w:val="20"/>
          <w:szCs w:val="22"/>
        </w:rPr>
        <w:t xml:space="preserve">work </w:t>
      </w:r>
      <w:r w:rsidRPr="0019370F">
        <w:rPr>
          <w:sz w:val="20"/>
          <w:szCs w:val="22"/>
        </w:rPr>
        <w:t>will</w:t>
      </w:r>
      <w:r w:rsidR="00AB51EE" w:rsidRPr="0019370F">
        <w:rPr>
          <w:sz w:val="20"/>
          <w:szCs w:val="22"/>
        </w:rPr>
        <w:t xml:space="preserve"> start in</w:t>
      </w:r>
      <w:r w:rsidR="0015298F" w:rsidRPr="0019370F">
        <w:rPr>
          <w:sz w:val="20"/>
          <w:szCs w:val="22"/>
        </w:rPr>
        <w:t xml:space="preserve"> Q1 2022 in</w:t>
      </w:r>
      <w:r w:rsidR="00AB51EE" w:rsidRPr="0019370F">
        <w:rPr>
          <w:sz w:val="20"/>
          <w:szCs w:val="22"/>
        </w:rPr>
        <w:t xml:space="preserve"> RAN3#114bis-e</w:t>
      </w:r>
      <w:r w:rsidRPr="0019370F">
        <w:rPr>
          <w:sz w:val="20"/>
          <w:szCs w:val="22"/>
        </w:rPr>
        <w:t xml:space="preserve"> meeting.</w:t>
      </w:r>
      <w:r w:rsidR="00AB51EE" w:rsidRPr="0019370F">
        <w:rPr>
          <w:sz w:val="20"/>
          <w:szCs w:val="22"/>
        </w:rPr>
        <w:t xml:space="preserve"> </w:t>
      </w:r>
    </w:p>
    <w:p w14:paraId="3D7998CB" w14:textId="11D5344C" w:rsidR="00AB51EE" w:rsidRDefault="00E82DE7" w:rsidP="00672E48">
      <w:pPr>
        <w:jc w:val="both"/>
        <w:rPr>
          <w:sz w:val="20"/>
          <w:szCs w:val="22"/>
        </w:rPr>
      </w:pPr>
      <w:r>
        <w:rPr>
          <w:sz w:val="20"/>
          <w:szCs w:val="22"/>
        </w:rPr>
        <w:t>Previously</w:t>
      </w:r>
      <w:r w:rsidR="00AB51EE" w:rsidRPr="0019370F">
        <w:rPr>
          <w:sz w:val="20"/>
          <w:szCs w:val="22"/>
        </w:rPr>
        <w:t xml:space="preserve">, </w:t>
      </w:r>
      <w:r>
        <w:rPr>
          <w:sz w:val="20"/>
          <w:szCs w:val="22"/>
        </w:rPr>
        <w:t>RAN3</w:t>
      </w:r>
      <w:r w:rsidR="00AB51EE" w:rsidRPr="0019370F">
        <w:rPr>
          <w:sz w:val="20"/>
          <w:szCs w:val="22"/>
        </w:rPr>
        <w:t xml:space="preserve"> received a LS from RAN2</w:t>
      </w:r>
      <w:r w:rsidR="007C711F">
        <w:rPr>
          <w:sz w:val="20"/>
          <w:szCs w:val="22"/>
        </w:rPr>
        <w:t xml:space="preserve"> in </w:t>
      </w:r>
      <w:r w:rsidR="0015298F" w:rsidRPr="0019370F">
        <w:rPr>
          <w:sz w:val="20"/>
          <w:szCs w:val="22"/>
        </w:rPr>
        <w:t>[4]</w:t>
      </w:r>
      <w:r w:rsidR="004B10B3" w:rsidRPr="0019370F">
        <w:rPr>
          <w:sz w:val="20"/>
          <w:szCs w:val="22"/>
        </w:rPr>
        <w:t>.</w:t>
      </w:r>
      <w:r w:rsidR="007C711F">
        <w:rPr>
          <w:sz w:val="20"/>
          <w:szCs w:val="22"/>
        </w:rPr>
        <w:t xml:space="preserve"> Further agreements have been communicated in a new RAN2 </w:t>
      </w:r>
      <w:r w:rsidR="00F54A35">
        <w:rPr>
          <w:sz w:val="20"/>
          <w:szCs w:val="22"/>
        </w:rPr>
        <w:t xml:space="preserve">LS </w:t>
      </w:r>
      <w:r w:rsidR="007C711F">
        <w:rPr>
          <w:sz w:val="20"/>
          <w:szCs w:val="22"/>
        </w:rPr>
        <w:t>in [5]</w:t>
      </w:r>
      <w:r w:rsidR="00B87324">
        <w:rPr>
          <w:sz w:val="20"/>
          <w:szCs w:val="22"/>
        </w:rPr>
        <w:t xml:space="preserve"> with an action to RAN:</w:t>
      </w:r>
    </w:p>
    <w:tbl>
      <w:tblPr>
        <w:tblStyle w:val="TableGrid"/>
        <w:tblW w:w="0" w:type="auto"/>
        <w:tblLook w:val="04A0" w:firstRow="1" w:lastRow="0" w:firstColumn="1" w:lastColumn="0" w:noHBand="0" w:noVBand="1"/>
      </w:tblPr>
      <w:tblGrid>
        <w:gridCol w:w="9062"/>
      </w:tblGrid>
      <w:tr w:rsidR="00B87324" w14:paraId="5C627438" w14:textId="77777777" w:rsidTr="00B87324">
        <w:tc>
          <w:tcPr>
            <w:tcW w:w="9062" w:type="dxa"/>
          </w:tcPr>
          <w:p w14:paraId="48115F7C" w14:textId="77777777" w:rsidR="00B87324" w:rsidRPr="00B87324" w:rsidRDefault="00B87324" w:rsidP="00B87324">
            <w:pPr>
              <w:ind w:left="1985" w:hanging="1985"/>
              <w:rPr>
                <w:rFonts w:ascii="Arial" w:hAnsi="Arial" w:cs="Arial"/>
                <w:b/>
                <w:sz w:val="20"/>
                <w:szCs w:val="22"/>
              </w:rPr>
            </w:pPr>
            <w:r w:rsidRPr="00B87324">
              <w:rPr>
                <w:rFonts w:ascii="Arial" w:hAnsi="Arial" w:cs="Arial"/>
                <w:b/>
                <w:sz w:val="20"/>
                <w:szCs w:val="22"/>
              </w:rPr>
              <w:t xml:space="preserve">To RAN3: </w:t>
            </w:r>
          </w:p>
          <w:p w14:paraId="5D88FB66" w14:textId="77777777" w:rsidR="00B87324" w:rsidRPr="00B87324" w:rsidRDefault="00B87324" w:rsidP="00B87324">
            <w:pPr>
              <w:rPr>
                <w:rFonts w:ascii="Arial" w:hAnsi="Arial" w:cs="Arial"/>
                <w:sz w:val="20"/>
                <w:szCs w:val="22"/>
              </w:rPr>
            </w:pPr>
            <w:r w:rsidRPr="00B87324">
              <w:rPr>
                <w:rFonts w:ascii="Arial" w:hAnsi="Arial" w:cs="Arial"/>
                <w:sz w:val="20"/>
                <w:szCs w:val="22"/>
              </w:rPr>
              <w:t>RAN2 respectfully asks RAN3 to take the above information into account for their future work, and provide further information on the following issue once concluded:</w:t>
            </w:r>
          </w:p>
          <w:p w14:paraId="733F3F0B" w14:textId="045355B2" w:rsidR="00B87324" w:rsidRPr="00B87324" w:rsidRDefault="00B87324" w:rsidP="00B87324">
            <w:pPr>
              <w:pStyle w:val="ListParagraph"/>
              <w:numPr>
                <w:ilvl w:val="0"/>
                <w:numId w:val="10"/>
              </w:numPr>
              <w:rPr>
                <w:rFonts w:ascii="Arial" w:hAnsi="Arial" w:cs="Arial"/>
              </w:rPr>
            </w:pPr>
            <w:r w:rsidRPr="00B87324">
              <w:rPr>
                <w:rFonts w:ascii="Arial" w:hAnsi="Arial" w:cs="Arial"/>
                <w:sz w:val="20"/>
                <w:szCs w:val="22"/>
              </w:rPr>
              <w:t>Signalling between AMF and gNB(s) to inform gNB(s) about the related subgroup information for paging a UE in RRC_IDLE/RRC_INACTIVE, e.g., to convey Subgroup ID, UE capability, etc.</w:t>
            </w:r>
          </w:p>
        </w:tc>
      </w:tr>
    </w:tbl>
    <w:p w14:paraId="4A367AD7" w14:textId="77777777" w:rsidR="00B87324" w:rsidRDefault="00B87324" w:rsidP="00672E48">
      <w:pPr>
        <w:jc w:val="both"/>
        <w:rPr>
          <w:sz w:val="20"/>
          <w:szCs w:val="22"/>
        </w:rPr>
      </w:pPr>
    </w:p>
    <w:p w14:paraId="2EE6F095" w14:textId="7E37A8D8" w:rsidR="00E82DE7" w:rsidRPr="0019370F" w:rsidRDefault="00E82DE7" w:rsidP="00672E48">
      <w:pPr>
        <w:jc w:val="both"/>
        <w:rPr>
          <w:sz w:val="20"/>
          <w:szCs w:val="22"/>
        </w:rPr>
      </w:pPr>
      <w:r>
        <w:rPr>
          <w:sz w:val="20"/>
          <w:szCs w:val="22"/>
        </w:rPr>
        <w:t>RAN3 has also received a LS from SA2 with their Stage 2 agreements [</w:t>
      </w:r>
      <w:r w:rsidR="007C711F">
        <w:rPr>
          <w:sz w:val="20"/>
          <w:szCs w:val="22"/>
        </w:rPr>
        <w:t>6</w:t>
      </w:r>
      <w:r>
        <w:rPr>
          <w:sz w:val="20"/>
          <w:szCs w:val="22"/>
        </w:rPr>
        <w:t>] impacting NG-AP signalling.</w:t>
      </w:r>
    </w:p>
    <w:p w14:paraId="50A52EEA" w14:textId="3B440713" w:rsidR="00F2422B" w:rsidRPr="0019370F" w:rsidRDefault="00AB51EE" w:rsidP="00672E48">
      <w:pPr>
        <w:jc w:val="both"/>
        <w:rPr>
          <w:sz w:val="20"/>
          <w:szCs w:val="22"/>
        </w:rPr>
      </w:pPr>
      <w:r w:rsidRPr="0019370F">
        <w:rPr>
          <w:sz w:val="20"/>
          <w:szCs w:val="22"/>
        </w:rPr>
        <w:t xml:space="preserve">In this contribution, we discuss about the scope of the WI in RAN3 and provide </w:t>
      </w:r>
      <w:r w:rsidR="00E82DE7">
        <w:rPr>
          <w:sz w:val="20"/>
          <w:szCs w:val="22"/>
        </w:rPr>
        <w:t>CRs to update our specifications</w:t>
      </w:r>
      <w:r w:rsidR="00B87324">
        <w:rPr>
          <w:sz w:val="20"/>
          <w:szCs w:val="22"/>
        </w:rPr>
        <w:t xml:space="preserve"> based on the above other WG</w:t>
      </w:r>
      <w:r w:rsidR="00F54A35">
        <w:rPr>
          <w:sz w:val="20"/>
          <w:szCs w:val="22"/>
        </w:rPr>
        <w:t>s</w:t>
      </w:r>
      <w:r w:rsidR="00B87324">
        <w:rPr>
          <w:sz w:val="20"/>
          <w:szCs w:val="22"/>
        </w:rPr>
        <w:t xml:space="preserve"> liaisons</w:t>
      </w:r>
      <w:r w:rsidRPr="0019370F">
        <w:rPr>
          <w:sz w:val="20"/>
          <w:szCs w:val="22"/>
        </w:rPr>
        <w:t>.</w:t>
      </w:r>
    </w:p>
    <w:p w14:paraId="2ED097FF" w14:textId="77777777" w:rsidR="00966773" w:rsidRPr="00966773" w:rsidRDefault="00966773" w:rsidP="00966773">
      <w:pPr>
        <w:pStyle w:val="Heading1"/>
      </w:pPr>
      <w:r w:rsidRPr="00966773">
        <w:t>Discussion</w:t>
      </w:r>
    </w:p>
    <w:p w14:paraId="073EC5CE" w14:textId="47203E3A" w:rsidR="004B10B3" w:rsidRPr="0019370F" w:rsidRDefault="004B10B3" w:rsidP="009B4D7C">
      <w:pPr>
        <w:rPr>
          <w:sz w:val="20"/>
          <w:szCs w:val="22"/>
        </w:rPr>
      </w:pPr>
      <w:r w:rsidRPr="0019370F">
        <w:rPr>
          <w:sz w:val="20"/>
          <w:szCs w:val="22"/>
        </w:rPr>
        <w:t xml:space="preserve">From the RAN2 </w:t>
      </w:r>
      <w:r w:rsidR="00B87324">
        <w:rPr>
          <w:sz w:val="20"/>
          <w:szCs w:val="22"/>
        </w:rPr>
        <w:t xml:space="preserve">liaison </w:t>
      </w:r>
      <w:r w:rsidR="0019370F" w:rsidRPr="0019370F">
        <w:rPr>
          <w:sz w:val="20"/>
          <w:szCs w:val="22"/>
        </w:rPr>
        <w:t xml:space="preserve">in </w:t>
      </w:r>
      <w:r w:rsidRPr="0019370F">
        <w:rPr>
          <w:sz w:val="20"/>
          <w:szCs w:val="22"/>
        </w:rPr>
        <w:t>[4</w:t>
      </w:r>
      <w:r w:rsidR="00B87324">
        <w:rPr>
          <w:sz w:val="20"/>
          <w:szCs w:val="22"/>
        </w:rPr>
        <w:t>-5</w:t>
      </w:r>
      <w:r w:rsidRPr="0019370F">
        <w:rPr>
          <w:sz w:val="20"/>
          <w:szCs w:val="22"/>
        </w:rPr>
        <w:t>], we can make the following observations:</w:t>
      </w:r>
    </w:p>
    <w:p w14:paraId="3D5C6D0E" w14:textId="69877DC3" w:rsidR="004B10B3" w:rsidRPr="0019370F" w:rsidRDefault="004B10B3" w:rsidP="009B4D7C">
      <w:pPr>
        <w:pStyle w:val="ListParagraph"/>
        <w:numPr>
          <w:ilvl w:val="0"/>
          <w:numId w:val="12"/>
        </w:numPr>
        <w:rPr>
          <w:sz w:val="20"/>
          <w:szCs w:val="22"/>
        </w:rPr>
      </w:pPr>
      <w:r w:rsidRPr="0019370F">
        <w:rPr>
          <w:sz w:val="20"/>
          <w:szCs w:val="22"/>
        </w:rPr>
        <w:t xml:space="preserve">Two subgrouping approaches have been agreed by RAN2 </w:t>
      </w:r>
      <w:r w:rsidR="003D5B8E" w:rsidRPr="0019370F">
        <w:rPr>
          <w:sz w:val="20"/>
          <w:szCs w:val="22"/>
        </w:rPr>
        <w:t>for the UE power saving</w:t>
      </w:r>
      <w:r w:rsidRPr="0019370F">
        <w:rPr>
          <w:sz w:val="20"/>
          <w:szCs w:val="22"/>
        </w:rPr>
        <w:t>:</w:t>
      </w:r>
      <w:r w:rsidR="00502035">
        <w:rPr>
          <w:sz w:val="20"/>
          <w:szCs w:val="22"/>
        </w:rPr>
        <w:t xml:space="preserve"> a</w:t>
      </w:r>
      <w:r w:rsidRPr="0019370F">
        <w:rPr>
          <w:sz w:val="20"/>
          <w:szCs w:val="22"/>
        </w:rPr>
        <w:t xml:space="preserve"> CN-assigned subgrouping and</w:t>
      </w:r>
      <w:r w:rsidR="00502035">
        <w:rPr>
          <w:sz w:val="20"/>
          <w:szCs w:val="22"/>
        </w:rPr>
        <w:t xml:space="preserve"> a</w:t>
      </w:r>
      <w:r w:rsidRPr="0019370F">
        <w:rPr>
          <w:sz w:val="20"/>
          <w:szCs w:val="22"/>
        </w:rPr>
        <w:t xml:space="preserve"> UE-ID based one</w:t>
      </w:r>
      <w:r w:rsidR="003D5B8E" w:rsidRPr="0019370F">
        <w:rPr>
          <w:sz w:val="20"/>
          <w:szCs w:val="22"/>
        </w:rPr>
        <w:t>.</w:t>
      </w:r>
    </w:p>
    <w:p w14:paraId="32B7AE05" w14:textId="257E7379" w:rsidR="004B10B3" w:rsidRPr="0019370F" w:rsidRDefault="004B10B3" w:rsidP="009B4D7C">
      <w:pPr>
        <w:pStyle w:val="ListParagraph"/>
        <w:numPr>
          <w:ilvl w:val="0"/>
          <w:numId w:val="12"/>
        </w:numPr>
        <w:rPr>
          <w:sz w:val="20"/>
          <w:szCs w:val="22"/>
        </w:rPr>
      </w:pPr>
      <w:r w:rsidRPr="0019370F">
        <w:rPr>
          <w:sz w:val="20"/>
          <w:szCs w:val="22"/>
        </w:rPr>
        <w:t xml:space="preserve">The UE-ID (I-RNTI) approach has no CN impacts and </w:t>
      </w:r>
      <w:r w:rsidR="00F54A35">
        <w:rPr>
          <w:sz w:val="20"/>
          <w:szCs w:val="22"/>
        </w:rPr>
        <w:t>is</w:t>
      </w:r>
      <w:r w:rsidR="003D5B8E" w:rsidRPr="0019370F">
        <w:rPr>
          <w:sz w:val="20"/>
          <w:szCs w:val="22"/>
        </w:rPr>
        <w:t xml:space="preserve"> </w:t>
      </w:r>
      <w:r w:rsidR="00B87324">
        <w:rPr>
          <w:sz w:val="20"/>
          <w:szCs w:val="22"/>
        </w:rPr>
        <w:t>fully within RAN2</w:t>
      </w:r>
      <w:r w:rsidR="00B87324" w:rsidRPr="00B87324">
        <w:rPr>
          <w:sz w:val="20"/>
          <w:szCs w:val="22"/>
        </w:rPr>
        <w:t xml:space="preserve"> scope</w:t>
      </w:r>
      <w:r w:rsidR="003D5B8E" w:rsidRPr="00B87324">
        <w:rPr>
          <w:sz w:val="20"/>
          <w:szCs w:val="22"/>
        </w:rPr>
        <w:t>. No RAN3 impacts</w:t>
      </w:r>
      <w:r w:rsidR="009B4D7C" w:rsidRPr="00B87324">
        <w:rPr>
          <w:sz w:val="20"/>
          <w:szCs w:val="22"/>
        </w:rPr>
        <w:t xml:space="preserve"> are</w:t>
      </w:r>
      <w:r w:rsidR="003D5B8E" w:rsidRPr="00B87324">
        <w:rPr>
          <w:sz w:val="20"/>
          <w:szCs w:val="22"/>
        </w:rPr>
        <w:t xml:space="preserve"> foreseen for this approach</w:t>
      </w:r>
      <w:r w:rsidR="00B87324">
        <w:rPr>
          <w:sz w:val="20"/>
          <w:szCs w:val="22"/>
        </w:rPr>
        <w:t>.</w:t>
      </w:r>
    </w:p>
    <w:p w14:paraId="5262FA81" w14:textId="6216E87D" w:rsidR="007C711F" w:rsidRDefault="004B10B3" w:rsidP="009B4D7C">
      <w:pPr>
        <w:pStyle w:val="ListParagraph"/>
        <w:numPr>
          <w:ilvl w:val="0"/>
          <w:numId w:val="12"/>
        </w:numPr>
        <w:rPr>
          <w:sz w:val="20"/>
          <w:szCs w:val="22"/>
        </w:rPr>
      </w:pPr>
      <w:r w:rsidRPr="0019370F">
        <w:rPr>
          <w:sz w:val="20"/>
          <w:szCs w:val="22"/>
        </w:rPr>
        <w:t>The CN-based subgrouping approach</w:t>
      </w:r>
      <w:r w:rsidR="009B4D7C" w:rsidRPr="0019370F">
        <w:rPr>
          <w:sz w:val="20"/>
          <w:szCs w:val="22"/>
        </w:rPr>
        <w:t>,</w:t>
      </w:r>
      <w:r w:rsidRPr="0019370F">
        <w:rPr>
          <w:sz w:val="20"/>
          <w:szCs w:val="22"/>
        </w:rPr>
        <w:t xml:space="preserve"> </w:t>
      </w:r>
      <w:r w:rsidR="003D5B8E" w:rsidRPr="0019370F">
        <w:rPr>
          <w:sz w:val="20"/>
          <w:szCs w:val="22"/>
        </w:rPr>
        <w:t>on the other hand</w:t>
      </w:r>
      <w:r w:rsidR="009B4D7C" w:rsidRPr="0019370F">
        <w:rPr>
          <w:sz w:val="20"/>
          <w:szCs w:val="22"/>
        </w:rPr>
        <w:t>,</w:t>
      </w:r>
      <w:r w:rsidR="003D5B8E" w:rsidRPr="0019370F">
        <w:rPr>
          <w:sz w:val="20"/>
          <w:szCs w:val="22"/>
        </w:rPr>
        <w:t xml:space="preserve"> </w:t>
      </w:r>
      <w:r w:rsidRPr="0019370F">
        <w:rPr>
          <w:sz w:val="20"/>
          <w:szCs w:val="22"/>
        </w:rPr>
        <w:t>relies on NAS signalling between UE and AMF</w:t>
      </w:r>
      <w:r w:rsidR="007C711F">
        <w:rPr>
          <w:sz w:val="20"/>
          <w:szCs w:val="22"/>
        </w:rPr>
        <w:t xml:space="preserve"> </w:t>
      </w:r>
      <w:r w:rsidR="00B87324">
        <w:rPr>
          <w:sz w:val="20"/>
          <w:szCs w:val="22"/>
        </w:rPr>
        <w:t xml:space="preserve">and between AMF and NG-RAN, </w:t>
      </w:r>
      <w:r w:rsidR="007C711F">
        <w:rPr>
          <w:sz w:val="20"/>
          <w:szCs w:val="22"/>
        </w:rPr>
        <w:t>as described in the SA2 LS [</w:t>
      </w:r>
      <w:r w:rsidR="00F54A35">
        <w:rPr>
          <w:sz w:val="20"/>
          <w:szCs w:val="22"/>
        </w:rPr>
        <w:t>6</w:t>
      </w:r>
      <w:r w:rsidR="007C711F">
        <w:rPr>
          <w:sz w:val="20"/>
          <w:szCs w:val="22"/>
        </w:rPr>
        <w:t>]:</w:t>
      </w:r>
      <w:r w:rsidR="003D5B8E" w:rsidRPr="0019370F">
        <w:rPr>
          <w:sz w:val="20"/>
          <w:szCs w:val="22"/>
        </w:rPr>
        <w:t xml:space="preserve"> </w:t>
      </w:r>
    </w:p>
    <w:p w14:paraId="06EBD46F" w14:textId="45BEEA53" w:rsidR="007C711F" w:rsidRPr="007C711F" w:rsidRDefault="007C711F" w:rsidP="007C711F">
      <w:pPr>
        <w:pStyle w:val="ListParagraph"/>
        <w:pBdr>
          <w:top w:val="single" w:sz="4" w:space="1" w:color="auto"/>
          <w:left w:val="single" w:sz="4" w:space="4" w:color="auto"/>
          <w:bottom w:val="single" w:sz="4" w:space="1" w:color="auto"/>
          <w:right w:val="single" w:sz="4" w:space="4" w:color="auto"/>
        </w:pBdr>
        <w:ind w:left="1304"/>
        <w:rPr>
          <w:sz w:val="20"/>
          <w:szCs w:val="18"/>
          <w:lang w:eastAsia="zh-CN"/>
        </w:rPr>
      </w:pPr>
      <w:r w:rsidRPr="007C711F">
        <w:rPr>
          <w:sz w:val="20"/>
          <w:szCs w:val="18"/>
          <w:lang w:eastAsia="zh-CN"/>
        </w:rPr>
        <w:t xml:space="preserve">Based on the reported UE capabilities, the AMF can determine the assistance information for NR Paging Subgroup according to the NR UE characteristics, </w:t>
      </w:r>
      <w:proofErr w:type="gramStart"/>
      <w:r w:rsidRPr="007C711F">
        <w:rPr>
          <w:sz w:val="20"/>
          <w:szCs w:val="18"/>
          <w:lang w:eastAsia="zh-CN"/>
        </w:rPr>
        <w:t>i.e.</w:t>
      </w:r>
      <w:proofErr w:type="gramEnd"/>
      <w:r w:rsidRPr="007C711F">
        <w:rPr>
          <w:sz w:val="20"/>
          <w:szCs w:val="18"/>
          <w:lang w:eastAsia="zh-CN"/>
        </w:rPr>
        <w:t xml:space="preserve"> local configuration, subscription information and/or statistical information. If the AMF has determined assistance information for Paging Subgroup, the AMF shall deliver the information to the UE during Registration and the NG-RAN in the NGAP Paging Message or RRC Inactive Assistance </w:t>
      </w:r>
      <w:r w:rsidRPr="007C711F">
        <w:rPr>
          <w:sz w:val="20"/>
          <w:szCs w:val="18"/>
          <w:lang w:eastAsia="zh-CN"/>
        </w:rPr>
        <w:lastRenderedPageBreak/>
        <w:t>Information for support of paging a NR UE in CM_IDLE or CM_CONNECTED with RRC Inactive state.</w:t>
      </w:r>
    </w:p>
    <w:p w14:paraId="56E94C19" w14:textId="77777777" w:rsidR="00F54A35" w:rsidRDefault="00F54A35" w:rsidP="007C711F">
      <w:pPr>
        <w:pStyle w:val="ListParagraph"/>
        <w:rPr>
          <w:sz w:val="20"/>
          <w:szCs w:val="22"/>
        </w:rPr>
      </w:pPr>
    </w:p>
    <w:p w14:paraId="50393929" w14:textId="358830E9" w:rsidR="004B10B3" w:rsidRPr="00262729" w:rsidRDefault="001A5EC6" w:rsidP="00262729">
      <w:pPr>
        <w:rPr>
          <w:sz w:val="20"/>
          <w:szCs w:val="22"/>
        </w:rPr>
      </w:pPr>
      <w:r w:rsidRPr="00262729">
        <w:rPr>
          <w:sz w:val="20"/>
          <w:szCs w:val="22"/>
        </w:rPr>
        <w:t>We can note that RAN</w:t>
      </w:r>
      <w:r w:rsidR="00CF08AE" w:rsidRPr="00262729">
        <w:rPr>
          <w:sz w:val="20"/>
          <w:szCs w:val="22"/>
        </w:rPr>
        <w:t>2</w:t>
      </w:r>
      <w:r w:rsidRPr="00262729">
        <w:rPr>
          <w:sz w:val="20"/>
          <w:szCs w:val="22"/>
        </w:rPr>
        <w:t xml:space="preserve"> have </w:t>
      </w:r>
      <w:r w:rsidR="006C6948" w:rsidRPr="00262729">
        <w:rPr>
          <w:sz w:val="20"/>
          <w:szCs w:val="22"/>
        </w:rPr>
        <w:t>agreed</w:t>
      </w:r>
      <w:r w:rsidRPr="00262729">
        <w:rPr>
          <w:sz w:val="20"/>
          <w:szCs w:val="22"/>
        </w:rPr>
        <w:t xml:space="preserve"> that </w:t>
      </w:r>
      <w:r w:rsidR="009C1659" w:rsidRPr="00262729">
        <w:rPr>
          <w:sz w:val="20"/>
          <w:szCs w:val="22"/>
        </w:rPr>
        <w:t xml:space="preserve">up to </w:t>
      </w:r>
      <w:r w:rsidR="00BF0B47" w:rsidRPr="00262729">
        <w:rPr>
          <w:sz w:val="20"/>
          <w:szCs w:val="22"/>
        </w:rPr>
        <w:t xml:space="preserve">maximum </w:t>
      </w:r>
      <w:r w:rsidRPr="00262729">
        <w:rPr>
          <w:sz w:val="20"/>
          <w:szCs w:val="22"/>
        </w:rPr>
        <w:t xml:space="preserve">8 groups </w:t>
      </w:r>
      <w:r w:rsidR="00D043B4" w:rsidRPr="00262729">
        <w:rPr>
          <w:sz w:val="20"/>
          <w:szCs w:val="22"/>
        </w:rPr>
        <w:t xml:space="preserve">can be </w:t>
      </w:r>
      <w:r w:rsidR="00817D5F" w:rsidRPr="00262729">
        <w:rPr>
          <w:sz w:val="20"/>
          <w:szCs w:val="22"/>
        </w:rPr>
        <w:t>configured by OAM</w:t>
      </w:r>
      <w:r w:rsidR="00D043B4" w:rsidRPr="00262729">
        <w:rPr>
          <w:sz w:val="20"/>
          <w:szCs w:val="22"/>
        </w:rPr>
        <w:t xml:space="preserve"> to be used in the deployment</w:t>
      </w:r>
      <w:r w:rsidR="00F54A35" w:rsidRPr="00262729">
        <w:rPr>
          <w:sz w:val="20"/>
          <w:szCs w:val="22"/>
        </w:rPr>
        <w:t>. From the RAN2 LS [5]</w:t>
      </w:r>
      <w:r w:rsidR="007C711F" w:rsidRPr="00262729">
        <w:rPr>
          <w:sz w:val="20"/>
          <w:szCs w:val="22"/>
        </w:rPr>
        <w:t>:</w:t>
      </w:r>
    </w:p>
    <w:p w14:paraId="1471FA86" w14:textId="77777777" w:rsidR="00F54A35" w:rsidRDefault="00F54A35" w:rsidP="007C711F">
      <w:pPr>
        <w:pStyle w:val="ListParagraph"/>
        <w:rPr>
          <w:sz w:val="20"/>
          <w:szCs w:val="22"/>
        </w:rPr>
      </w:pPr>
    </w:p>
    <w:tbl>
      <w:tblPr>
        <w:tblStyle w:val="TableGrid"/>
        <w:tblW w:w="0" w:type="auto"/>
        <w:tblInd w:w="1129" w:type="dxa"/>
        <w:tblLook w:val="04A0" w:firstRow="1" w:lastRow="0" w:firstColumn="1" w:lastColumn="0" w:noHBand="0" w:noVBand="1"/>
      </w:tblPr>
      <w:tblGrid>
        <w:gridCol w:w="7933"/>
      </w:tblGrid>
      <w:tr w:rsidR="00F54A35" w14:paraId="61C0D57E" w14:textId="77777777" w:rsidTr="00F54A35">
        <w:tc>
          <w:tcPr>
            <w:tcW w:w="7933" w:type="dxa"/>
          </w:tcPr>
          <w:p w14:paraId="3B30FF59" w14:textId="6FBC0DFD" w:rsidR="00F54A35" w:rsidRDefault="00F54A35" w:rsidP="00F54A35">
            <w:pPr>
              <w:pStyle w:val="ListParagraph"/>
              <w:ind w:left="0"/>
              <w:rPr>
                <w:sz w:val="20"/>
                <w:szCs w:val="22"/>
              </w:rPr>
            </w:pPr>
            <w:r>
              <w:rPr>
                <w:sz w:val="20"/>
                <w:szCs w:val="22"/>
              </w:rPr>
              <w:t>“</w:t>
            </w:r>
            <w:r w:rsidRPr="00F54A35">
              <w:rPr>
                <w:sz w:val="20"/>
                <w:szCs w:val="22"/>
              </w:rPr>
              <w:sym w:font="Wingdings" w:char="F0E8"/>
            </w:r>
            <w:r w:rsidRPr="00F54A35">
              <w:rPr>
                <w:sz w:val="20"/>
                <w:szCs w:val="22"/>
              </w:rPr>
              <w:t>The total number of CN-assigned subgroups that is used is not fixed and can be configured up to 8 (</w:t>
            </w:r>
            <w:proofErr w:type="gramStart"/>
            <w:r w:rsidRPr="00F54A35">
              <w:rPr>
                <w:sz w:val="20"/>
                <w:szCs w:val="22"/>
              </w:rPr>
              <w:t>e.g.</w:t>
            </w:r>
            <w:proofErr w:type="gramEnd"/>
            <w:r w:rsidRPr="00F54A35">
              <w:rPr>
                <w:sz w:val="20"/>
                <w:szCs w:val="22"/>
              </w:rPr>
              <w:t xml:space="preserve"> by OAM). No impact on signalling is assumed.</w:t>
            </w:r>
            <w:r>
              <w:rPr>
                <w:sz w:val="20"/>
                <w:szCs w:val="22"/>
              </w:rPr>
              <w:t>”</w:t>
            </w:r>
          </w:p>
        </w:tc>
      </w:tr>
    </w:tbl>
    <w:p w14:paraId="209C9A30" w14:textId="5C0C9F82" w:rsidR="00D108A5" w:rsidRDefault="00A962D1" w:rsidP="00D108A5">
      <w:pPr>
        <w:rPr>
          <w:sz w:val="20"/>
          <w:szCs w:val="22"/>
        </w:rPr>
      </w:pPr>
      <w:r w:rsidRPr="00262729">
        <w:rPr>
          <w:sz w:val="20"/>
          <w:szCs w:val="22"/>
          <w:lang w:eastAsia="zh-CN"/>
        </w:rPr>
        <w:t xml:space="preserve">This </w:t>
      </w:r>
      <w:r w:rsidR="00BC0CC4">
        <w:rPr>
          <w:sz w:val="20"/>
          <w:szCs w:val="22"/>
          <w:lang w:eastAsia="zh-CN"/>
        </w:rPr>
        <w:t xml:space="preserve">is </w:t>
      </w:r>
      <w:r w:rsidRPr="00262729">
        <w:rPr>
          <w:sz w:val="20"/>
          <w:szCs w:val="22"/>
          <w:lang w:eastAsia="zh-CN"/>
        </w:rPr>
        <w:t>the same as GWUS, where the number of P</w:t>
      </w:r>
      <w:r w:rsidR="00E137D0">
        <w:rPr>
          <w:sz w:val="20"/>
          <w:szCs w:val="22"/>
          <w:lang w:eastAsia="zh-CN"/>
        </w:rPr>
        <w:t xml:space="preserve">aging </w:t>
      </w:r>
      <w:r w:rsidRPr="00262729">
        <w:rPr>
          <w:sz w:val="20"/>
          <w:szCs w:val="22"/>
          <w:lang w:eastAsia="zh-CN"/>
        </w:rPr>
        <w:t>P</w:t>
      </w:r>
      <w:r w:rsidR="00E137D0">
        <w:rPr>
          <w:sz w:val="20"/>
          <w:szCs w:val="22"/>
          <w:lang w:eastAsia="zh-CN"/>
        </w:rPr>
        <w:t>robabilities</w:t>
      </w:r>
      <w:r w:rsidRPr="00262729">
        <w:rPr>
          <w:sz w:val="20"/>
          <w:szCs w:val="22"/>
          <w:lang w:eastAsia="zh-CN"/>
        </w:rPr>
        <w:t xml:space="preserve"> groups is also set up via OA</w:t>
      </w:r>
      <w:r w:rsidR="007B5D54">
        <w:rPr>
          <w:sz w:val="20"/>
          <w:szCs w:val="22"/>
          <w:lang w:eastAsia="zh-CN"/>
        </w:rPr>
        <w:t>M and assumed to not change frequently.</w:t>
      </w:r>
    </w:p>
    <w:p w14:paraId="719F55F0" w14:textId="2163DDE7" w:rsidR="00D108A5" w:rsidRPr="00262729" w:rsidRDefault="00D108A5" w:rsidP="00262729">
      <w:pPr>
        <w:rPr>
          <w:b/>
          <w:bCs/>
          <w:sz w:val="20"/>
          <w:szCs w:val="22"/>
        </w:rPr>
      </w:pPr>
      <w:r w:rsidRPr="00262729">
        <w:rPr>
          <w:b/>
          <w:bCs/>
          <w:sz w:val="20"/>
          <w:szCs w:val="22"/>
        </w:rPr>
        <w:t>Observation 1: RAN2 have agreed that up to maximum 8 groups can be configured by OAM to be used in the deployment. No impact on signalling is assumed.</w:t>
      </w:r>
    </w:p>
    <w:p w14:paraId="034873ED" w14:textId="77E41A33" w:rsidR="009B4D7C" w:rsidRPr="0019370F" w:rsidRDefault="0055087A" w:rsidP="009B4D7C">
      <w:pPr>
        <w:rPr>
          <w:sz w:val="20"/>
          <w:szCs w:val="22"/>
        </w:rPr>
      </w:pPr>
      <w:r>
        <w:rPr>
          <w:sz w:val="20"/>
          <w:szCs w:val="22"/>
        </w:rPr>
        <w:t>Based on the above understanding, w</w:t>
      </w:r>
      <w:r w:rsidR="003D5B8E" w:rsidRPr="0019370F">
        <w:rPr>
          <w:sz w:val="20"/>
          <w:szCs w:val="22"/>
        </w:rPr>
        <w:t xml:space="preserve">e </w:t>
      </w:r>
      <w:r w:rsidR="009B4D7C" w:rsidRPr="0019370F">
        <w:rPr>
          <w:sz w:val="20"/>
          <w:szCs w:val="22"/>
        </w:rPr>
        <w:t>propose to</w:t>
      </w:r>
      <w:r w:rsidR="003D5B8E" w:rsidRPr="0019370F">
        <w:rPr>
          <w:sz w:val="20"/>
          <w:szCs w:val="22"/>
        </w:rPr>
        <w:t xml:space="preserve"> consider the </w:t>
      </w:r>
      <w:r w:rsidR="00F54A35">
        <w:rPr>
          <w:sz w:val="20"/>
          <w:szCs w:val="22"/>
        </w:rPr>
        <w:t>following</w:t>
      </w:r>
      <w:r w:rsidR="003D5B8E" w:rsidRPr="0019370F">
        <w:rPr>
          <w:sz w:val="20"/>
          <w:szCs w:val="22"/>
        </w:rPr>
        <w:t xml:space="preserve"> </w:t>
      </w:r>
      <w:r w:rsidR="00F54A35">
        <w:rPr>
          <w:sz w:val="20"/>
          <w:szCs w:val="22"/>
        </w:rPr>
        <w:t>signalling</w:t>
      </w:r>
      <w:r w:rsidR="003D5B8E" w:rsidRPr="0019370F">
        <w:rPr>
          <w:sz w:val="20"/>
          <w:szCs w:val="22"/>
        </w:rPr>
        <w:t>-chart for supporting</w:t>
      </w:r>
      <w:r w:rsidR="009B4D7C" w:rsidRPr="0019370F">
        <w:rPr>
          <w:sz w:val="20"/>
          <w:szCs w:val="22"/>
        </w:rPr>
        <w:t xml:space="preserve"> Paging</w:t>
      </w:r>
      <w:r w:rsidR="003D5B8E" w:rsidRPr="0019370F">
        <w:rPr>
          <w:sz w:val="20"/>
          <w:szCs w:val="22"/>
        </w:rPr>
        <w:t xml:space="preserve"> Subgrouping in NG-RAN where the proposed changes are marked in red:</w:t>
      </w:r>
    </w:p>
    <w:p w14:paraId="4476EAE1" w14:textId="2633B9FA" w:rsidR="003D5B8E" w:rsidRDefault="00C30801" w:rsidP="00C039A5">
      <w:pPr>
        <w:rPr>
          <w:sz w:val="20"/>
          <w:szCs w:val="22"/>
        </w:rPr>
      </w:pPr>
      <w:r>
        <w:rPr>
          <w:noProof/>
        </w:rPr>
        <w:drawing>
          <wp:inline distT="0" distB="0" distL="0" distR="0" wp14:anchorId="3DA8DD64" wp14:editId="6CD24E2A">
            <wp:extent cx="5760720" cy="52381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5238115"/>
                    </a:xfrm>
                    <a:prstGeom prst="rect">
                      <a:avLst/>
                    </a:prstGeom>
                  </pic:spPr>
                </pic:pic>
              </a:graphicData>
            </a:graphic>
          </wp:inline>
        </w:drawing>
      </w:r>
    </w:p>
    <w:p w14:paraId="2F00F54A" w14:textId="2637713A" w:rsidR="009B4D7C" w:rsidRDefault="009B4D7C" w:rsidP="009B4D7C">
      <w:pPr>
        <w:jc w:val="center"/>
        <w:rPr>
          <w:b/>
          <w:bCs/>
          <w:color w:val="FF0000"/>
          <w:sz w:val="20"/>
          <w:szCs w:val="22"/>
        </w:rPr>
      </w:pPr>
      <w:r w:rsidRPr="009B4D7C">
        <w:rPr>
          <w:b/>
          <w:bCs/>
          <w:sz w:val="20"/>
          <w:szCs w:val="22"/>
        </w:rPr>
        <w:t>Fig. 1: Overall signalling chart to support</w:t>
      </w:r>
      <w:r>
        <w:rPr>
          <w:b/>
          <w:bCs/>
          <w:sz w:val="20"/>
          <w:szCs w:val="22"/>
        </w:rPr>
        <w:t xml:space="preserve"> CN-based</w:t>
      </w:r>
      <w:r w:rsidRPr="009B4D7C">
        <w:rPr>
          <w:b/>
          <w:bCs/>
          <w:sz w:val="20"/>
          <w:szCs w:val="22"/>
        </w:rPr>
        <w:t xml:space="preserve"> paging subgrouping in NG-RAN </w:t>
      </w:r>
      <w:r>
        <w:rPr>
          <w:b/>
          <w:bCs/>
          <w:sz w:val="20"/>
          <w:szCs w:val="22"/>
        </w:rPr>
        <w:t>(</w:t>
      </w:r>
      <w:r w:rsidR="0019370F">
        <w:rPr>
          <w:b/>
          <w:bCs/>
          <w:sz w:val="20"/>
          <w:szCs w:val="22"/>
        </w:rPr>
        <w:t xml:space="preserve">RAN3 </w:t>
      </w:r>
      <w:r w:rsidRPr="009B4D7C">
        <w:rPr>
          <w:b/>
          <w:bCs/>
          <w:sz w:val="20"/>
          <w:szCs w:val="22"/>
        </w:rPr>
        <w:t>changes are marked in</w:t>
      </w:r>
      <w:r w:rsidRPr="009B4D7C">
        <w:rPr>
          <w:b/>
          <w:bCs/>
          <w:color w:val="FF0000"/>
          <w:sz w:val="20"/>
          <w:szCs w:val="22"/>
        </w:rPr>
        <w:t xml:space="preserve"> red</w:t>
      </w:r>
      <w:r>
        <w:rPr>
          <w:b/>
          <w:bCs/>
          <w:color w:val="FF0000"/>
          <w:sz w:val="20"/>
          <w:szCs w:val="22"/>
        </w:rPr>
        <w:t>)</w:t>
      </w:r>
    </w:p>
    <w:p w14:paraId="09A7F7A1" w14:textId="30DF7584" w:rsidR="009B4D7C" w:rsidRDefault="0019370F" w:rsidP="009B4D7C">
      <w:pPr>
        <w:rPr>
          <w:sz w:val="20"/>
          <w:szCs w:val="22"/>
        </w:rPr>
      </w:pPr>
      <w:r>
        <w:rPr>
          <w:sz w:val="20"/>
          <w:szCs w:val="22"/>
        </w:rPr>
        <w:t xml:space="preserve">From the above, some enhancements </w:t>
      </w:r>
      <w:r w:rsidR="00A01488">
        <w:rPr>
          <w:sz w:val="20"/>
          <w:szCs w:val="22"/>
        </w:rPr>
        <w:t>are</w:t>
      </w:r>
      <w:r>
        <w:rPr>
          <w:sz w:val="20"/>
          <w:szCs w:val="22"/>
        </w:rPr>
        <w:t xml:space="preserve"> needed to support the CN-based grouping in RAN3.</w:t>
      </w:r>
      <w:r w:rsidR="00796433">
        <w:rPr>
          <w:sz w:val="20"/>
          <w:szCs w:val="22"/>
        </w:rPr>
        <w:t xml:space="preserve"> </w:t>
      </w:r>
      <w:r>
        <w:rPr>
          <w:sz w:val="20"/>
          <w:szCs w:val="22"/>
        </w:rPr>
        <w:t>I</w:t>
      </w:r>
      <w:r w:rsidR="00796433">
        <w:rPr>
          <w:sz w:val="20"/>
          <w:szCs w:val="22"/>
        </w:rPr>
        <w:t>t is proposed to enhance the following messages and IEs</w:t>
      </w:r>
      <w:r w:rsidR="00F54A35">
        <w:rPr>
          <w:sz w:val="20"/>
          <w:szCs w:val="22"/>
        </w:rPr>
        <w:t>, based on the SA2 agreed naming in [5]</w:t>
      </w:r>
      <w:r w:rsidR="00796433">
        <w:rPr>
          <w:sz w:val="20"/>
          <w:szCs w:val="22"/>
        </w:rPr>
        <w:t>:</w:t>
      </w:r>
    </w:p>
    <w:p w14:paraId="7A8556B7" w14:textId="6FC5AE2D" w:rsidR="00796433" w:rsidRPr="00796433" w:rsidRDefault="00796433" w:rsidP="009B4D7C">
      <w:pPr>
        <w:rPr>
          <w:b/>
          <w:bCs/>
          <w:sz w:val="20"/>
          <w:szCs w:val="22"/>
        </w:rPr>
      </w:pPr>
      <w:r>
        <w:rPr>
          <w:b/>
          <w:bCs/>
          <w:sz w:val="20"/>
          <w:szCs w:val="22"/>
        </w:rPr>
        <w:t xml:space="preserve">Proposal 1: </w:t>
      </w:r>
      <w:r w:rsidRPr="00796433">
        <w:rPr>
          <w:b/>
          <w:bCs/>
          <w:sz w:val="20"/>
          <w:szCs w:val="22"/>
        </w:rPr>
        <w:t>To support RAN paging with subgrouping for</w:t>
      </w:r>
      <w:r w:rsidR="0019370F">
        <w:rPr>
          <w:b/>
          <w:bCs/>
          <w:sz w:val="20"/>
          <w:szCs w:val="22"/>
        </w:rPr>
        <w:t xml:space="preserve"> a UE in</w:t>
      </w:r>
      <w:r w:rsidRPr="00796433">
        <w:rPr>
          <w:b/>
          <w:bCs/>
          <w:sz w:val="20"/>
          <w:szCs w:val="22"/>
        </w:rPr>
        <w:t xml:space="preserve"> </w:t>
      </w:r>
      <w:proofErr w:type="spellStart"/>
      <w:r w:rsidRPr="00796433">
        <w:rPr>
          <w:b/>
          <w:bCs/>
          <w:sz w:val="20"/>
          <w:szCs w:val="22"/>
        </w:rPr>
        <w:t>RRC_</w:t>
      </w:r>
      <w:r w:rsidR="00F54A35">
        <w:rPr>
          <w:b/>
          <w:bCs/>
          <w:sz w:val="20"/>
          <w:szCs w:val="22"/>
        </w:rPr>
        <w:t>I</w:t>
      </w:r>
      <w:r w:rsidRPr="00796433">
        <w:rPr>
          <w:b/>
          <w:bCs/>
          <w:sz w:val="20"/>
          <w:szCs w:val="22"/>
        </w:rPr>
        <w:t>nactive</w:t>
      </w:r>
      <w:proofErr w:type="spellEnd"/>
      <w:r w:rsidRPr="00796433">
        <w:rPr>
          <w:b/>
          <w:bCs/>
          <w:sz w:val="20"/>
          <w:szCs w:val="22"/>
        </w:rPr>
        <w:t>:</w:t>
      </w:r>
    </w:p>
    <w:p w14:paraId="1E997565" w14:textId="6346F72C" w:rsidR="00796433" w:rsidRPr="00796433" w:rsidRDefault="00796433" w:rsidP="0055087A">
      <w:pPr>
        <w:pStyle w:val="ListParagraph"/>
        <w:numPr>
          <w:ilvl w:val="0"/>
          <w:numId w:val="8"/>
        </w:numPr>
        <w:rPr>
          <w:b/>
          <w:bCs/>
          <w:sz w:val="20"/>
          <w:szCs w:val="22"/>
        </w:rPr>
      </w:pPr>
      <w:r>
        <w:rPr>
          <w:b/>
          <w:bCs/>
          <w:sz w:val="20"/>
          <w:szCs w:val="22"/>
        </w:rPr>
        <w:lastRenderedPageBreak/>
        <w:t>Add</w:t>
      </w:r>
      <w:r w:rsidRPr="00796433">
        <w:rPr>
          <w:b/>
          <w:bCs/>
          <w:sz w:val="20"/>
          <w:szCs w:val="22"/>
        </w:rPr>
        <w:t xml:space="preserve"> the </w:t>
      </w:r>
      <w:r w:rsidR="0055087A" w:rsidRPr="0055087A">
        <w:rPr>
          <w:b/>
          <w:bCs/>
          <w:sz w:val="20"/>
          <w:szCs w:val="22"/>
        </w:rPr>
        <w:t xml:space="preserve">Paging Early Indication with Paging Subgrouping </w:t>
      </w:r>
      <w:r w:rsidR="0055087A">
        <w:rPr>
          <w:b/>
          <w:bCs/>
          <w:sz w:val="20"/>
          <w:szCs w:val="22"/>
        </w:rPr>
        <w:t>(</w:t>
      </w:r>
      <w:r w:rsidR="0055087A" w:rsidRPr="0055087A">
        <w:rPr>
          <w:b/>
          <w:bCs/>
          <w:sz w:val="20"/>
          <w:szCs w:val="22"/>
        </w:rPr>
        <w:t>PEIPS</w:t>
      </w:r>
      <w:r w:rsidR="0055087A">
        <w:rPr>
          <w:b/>
          <w:bCs/>
          <w:sz w:val="20"/>
          <w:szCs w:val="22"/>
        </w:rPr>
        <w:t>)</w:t>
      </w:r>
      <w:r w:rsidR="0055087A" w:rsidRPr="0055087A">
        <w:rPr>
          <w:b/>
          <w:bCs/>
          <w:sz w:val="20"/>
          <w:szCs w:val="22"/>
        </w:rPr>
        <w:t xml:space="preserve"> Assistance Information </w:t>
      </w:r>
      <w:r w:rsidR="0055087A">
        <w:rPr>
          <w:b/>
          <w:bCs/>
          <w:sz w:val="20"/>
          <w:szCs w:val="22"/>
        </w:rPr>
        <w:t xml:space="preserve">in </w:t>
      </w:r>
      <w:r w:rsidRPr="00796433">
        <w:rPr>
          <w:b/>
          <w:bCs/>
          <w:sz w:val="20"/>
          <w:szCs w:val="22"/>
        </w:rPr>
        <w:t xml:space="preserve">the </w:t>
      </w:r>
      <w:r>
        <w:rPr>
          <w:b/>
          <w:bCs/>
          <w:sz w:val="20"/>
          <w:szCs w:val="22"/>
        </w:rPr>
        <w:t>NGAP</w:t>
      </w:r>
      <w:r w:rsidRPr="00796433">
        <w:rPr>
          <w:b/>
          <w:bCs/>
          <w:i/>
          <w:iCs/>
          <w:sz w:val="20"/>
          <w:szCs w:val="22"/>
        </w:rPr>
        <w:t xml:space="preserve"> CN Assistance Information for RRC Inactive</w:t>
      </w:r>
      <w:r>
        <w:rPr>
          <w:b/>
          <w:bCs/>
          <w:sz w:val="20"/>
          <w:szCs w:val="22"/>
        </w:rPr>
        <w:t xml:space="preserve"> IE</w:t>
      </w:r>
    </w:p>
    <w:p w14:paraId="20BD1620" w14:textId="5948D079" w:rsidR="00796433" w:rsidRDefault="00796433" w:rsidP="00796433">
      <w:pPr>
        <w:pStyle w:val="ListParagraph"/>
        <w:numPr>
          <w:ilvl w:val="0"/>
          <w:numId w:val="8"/>
        </w:numPr>
        <w:rPr>
          <w:b/>
          <w:bCs/>
          <w:sz w:val="20"/>
          <w:szCs w:val="22"/>
        </w:rPr>
      </w:pPr>
      <w:r w:rsidRPr="00796433">
        <w:rPr>
          <w:b/>
          <w:bCs/>
          <w:sz w:val="20"/>
          <w:szCs w:val="22"/>
        </w:rPr>
        <w:t>A</w:t>
      </w:r>
      <w:r>
        <w:rPr>
          <w:b/>
          <w:bCs/>
          <w:sz w:val="20"/>
          <w:szCs w:val="22"/>
        </w:rPr>
        <w:t>dd</w:t>
      </w:r>
      <w:r w:rsidRPr="00796433">
        <w:rPr>
          <w:b/>
          <w:bCs/>
          <w:sz w:val="20"/>
          <w:szCs w:val="22"/>
        </w:rPr>
        <w:t xml:space="preserve"> of the </w:t>
      </w:r>
      <w:r w:rsidR="0055087A" w:rsidRPr="0055087A">
        <w:rPr>
          <w:b/>
          <w:bCs/>
          <w:sz w:val="20"/>
          <w:szCs w:val="22"/>
        </w:rPr>
        <w:t>PEIPS Assistance</w:t>
      </w:r>
      <w:r w:rsidRPr="00796433">
        <w:rPr>
          <w:b/>
          <w:bCs/>
          <w:sz w:val="20"/>
          <w:szCs w:val="22"/>
        </w:rPr>
        <w:t xml:space="preserve"> Information in the F1 Paging message.</w:t>
      </w:r>
    </w:p>
    <w:p w14:paraId="0CBA219A" w14:textId="44B963B3" w:rsidR="00796433" w:rsidRPr="00796433" w:rsidRDefault="00796433" w:rsidP="00796433">
      <w:pPr>
        <w:rPr>
          <w:b/>
          <w:bCs/>
          <w:sz w:val="20"/>
          <w:szCs w:val="22"/>
        </w:rPr>
      </w:pPr>
      <w:r>
        <w:rPr>
          <w:b/>
          <w:bCs/>
          <w:sz w:val="20"/>
          <w:szCs w:val="22"/>
        </w:rPr>
        <w:t xml:space="preserve">Proposal 2: </w:t>
      </w:r>
      <w:r w:rsidRPr="00796433">
        <w:rPr>
          <w:b/>
          <w:bCs/>
          <w:sz w:val="20"/>
          <w:szCs w:val="22"/>
        </w:rPr>
        <w:t xml:space="preserve">To support </w:t>
      </w:r>
      <w:r>
        <w:rPr>
          <w:b/>
          <w:bCs/>
          <w:sz w:val="20"/>
          <w:szCs w:val="22"/>
        </w:rPr>
        <w:t>CN</w:t>
      </w:r>
      <w:r w:rsidRPr="00796433">
        <w:rPr>
          <w:b/>
          <w:bCs/>
          <w:sz w:val="20"/>
          <w:szCs w:val="22"/>
        </w:rPr>
        <w:t xml:space="preserve"> paging with subgrouping for</w:t>
      </w:r>
      <w:r w:rsidR="0019370F" w:rsidRPr="0019370F">
        <w:rPr>
          <w:b/>
          <w:bCs/>
          <w:sz w:val="20"/>
          <w:szCs w:val="22"/>
        </w:rPr>
        <w:t xml:space="preserve"> </w:t>
      </w:r>
      <w:r w:rsidR="0019370F">
        <w:rPr>
          <w:b/>
          <w:bCs/>
          <w:sz w:val="20"/>
          <w:szCs w:val="22"/>
        </w:rPr>
        <w:t>a UE in</w:t>
      </w:r>
      <w:r w:rsidRPr="00796433">
        <w:rPr>
          <w:b/>
          <w:bCs/>
          <w:sz w:val="20"/>
          <w:szCs w:val="22"/>
        </w:rPr>
        <w:t xml:space="preserve"> </w:t>
      </w:r>
      <w:proofErr w:type="spellStart"/>
      <w:r w:rsidRPr="00796433">
        <w:rPr>
          <w:b/>
          <w:bCs/>
          <w:sz w:val="20"/>
          <w:szCs w:val="22"/>
        </w:rPr>
        <w:t>RRC_</w:t>
      </w:r>
      <w:r>
        <w:rPr>
          <w:b/>
          <w:bCs/>
          <w:sz w:val="20"/>
          <w:szCs w:val="22"/>
        </w:rPr>
        <w:t>idle</w:t>
      </w:r>
      <w:proofErr w:type="spellEnd"/>
      <w:r w:rsidRPr="00796433">
        <w:rPr>
          <w:b/>
          <w:bCs/>
          <w:sz w:val="20"/>
          <w:szCs w:val="22"/>
        </w:rPr>
        <w:t>:</w:t>
      </w:r>
    </w:p>
    <w:p w14:paraId="5BA7D428" w14:textId="4070C908" w:rsidR="00796433" w:rsidRPr="00796433" w:rsidRDefault="00F54A35" w:rsidP="00796433">
      <w:pPr>
        <w:pStyle w:val="ListParagraph"/>
        <w:numPr>
          <w:ilvl w:val="0"/>
          <w:numId w:val="8"/>
        </w:numPr>
        <w:rPr>
          <w:b/>
          <w:bCs/>
          <w:sz w:val="20"/>
          <w:szCs w:val="22"/>
        </w:rPr>
      </w:pPr>
      <w:r w:rsidRPr="00796433">
        <w:rPr>
          <w:b/>
          <w:bCs/>
          <w:sz w:val="20"/>
          <w:szCs w:val="22"/>
        </w:rPr>
        <w:t>A</w:t>
      </w:r>
      <w:r>
        <w:rPr>
          <w:b/>
          <w:bCs/>
          <w:sz w:val="20"/>
          <w:szCs w:val="22"/>
        </w:rPr>
        <w:t>dd</w:t>
      </w:r>
      <w:r w:rsidRPr="00796433">
        <w:rPr>
          <w:b/>
          <w:bCs/>
          <w:sz w:val="20"/>
          <w:szCs w:val="22"/>
        </w:rPr>
        <w:t xml:space="preserve"> of the </w:t>
      </w:r>
      <w:r w:rsidRPr="0055087A">
        <w:rPr>
          <w:b/>
          <w:bCs/>
          <w:sz w:val="20"/>
          <w:szCs w:val="22"/>
        </w:rPr>
        <w:t>PEIPS Assistance</w:t>
      </w:r>
      <w:r w:rsidRPr="00796433">
        <w:rPr>
          <w:b/>
          <w:bCs/>
          <w:sz w:val="20"/>
          <w:szCs w:val="22"/>
        </w:rPr>
        <w:t xml:space="preserve"> Information </w:t>
      </w:r>
      <w:r w:rsidR="00796433" w:rsidRPr="00796433">
        <w:rPr>
          <w:b/>
          <w:bCs/>
          <w:sz w:val="20"/>
          <w:szCs w:val="22"/>
        </w:rPr>
        <w:t xml:space="preserve">in the </w:t>
      </w:r>
      <w:r w:rsidR="00796433">
        <w:rPr>
          <w:b/>
          <w:bCs/>
          <w:sz w:val="20"/>
          <w:szCs w:val="22"/>
        </w:rPr>
        <w:t>NGAP</w:t>
      </w:r>
      <w:r w:rsidR="00796433" w:rsidRPr="00796433">
        <w:rPr>
          <w:b/>
          <w:bCs/>
          <w:sz w:val="20"/>
          <w:szCs w:val="22"/>
        </w:rPr>
        <w:t xml:space="preserve"> Paging</w:t>
      </w:r>
      <w:r w:rsidR="00796433">
        <w:rPr>
          <w:b/>
          <w:bCs/>
          <w:sz w:val="20"/>
          <w:szCs w:val="22"/>
        </w:rPr>
        <w:t xml:space="preserve"> message</w:t>
      </w:r>
    </w:p>
    <w:p w14:paraId="5082D9BF" w14:textId="5701D4F3" w:rsidR="00796433" w:rsidRDefault="00F54A35" w:rsidP="00796433">
      <w:pPr>
        <w:pStyle w:val="ListParagraph"/>
        <w:numPr>
          <w:ilvl w:val="0"/>
          <w:numId w:val="8"/>
        </w:numPr>
        <w:rPr>
          <w:b/>
          <w:bCs/>
          <w:sz w:val="20"/>
          <w:szCs w:val="22"/>
        </w:rPr>
      </w:pPr>
      <w:r w:rsidRPr="00796433">
        <w:rPr>
          <w:b/>
          <w:bCs/>
          <w:sz w:val="20"/>
          <w:szCs w:val="22"/>
        </w:rPr>
        <w:t>A</w:t>
      </w:r>
      <w:r>
        <w:rPr>
          <w:b/>
          <w:bCs/>
          <w:sz w:val="20"/>
          <w:szCs w:val="22"/>
        </w:rPr>
        <w:t>dd</w:t>
      </w:r>
      <w:r w:rsidRPr="00796433">
        <w:rPr>
          <w:b/>
          <w:bCs/>
          <w:sz w:val="20"/>
          <w:szCs w:val="22"/>
        </w:rPr>
        <w:t xml:space="preserve"> of the </w:t>
      </w:r>
      <w:r w:rsidRPr="0055087A">
        <w:rPr>
          <w:b/>
          <w:bCs/>
          <w:sz w:val="20"/>
          <w:szCs w:val="22"/>
        </w:rPr>
        <w:t>PEIPS Assistance</w:t>
      </w:r>
      <w:r w:rsidRPr="00796433">
        <w:rPr>
          <w:b/>
          <w:bCs/>
          <w:sz w:val="20"/>
          <w:szCs w:val="22"/>
        </w:rPr>
        <w:t xml:space="preserve"> Information </w:t>
      </w:r>
      <w:r w:rsidR="00796433" w:rsidRPr="00796433">
        <w:rPr>
          <w:b/>
          <w:bCs/>
          <w:sz w:val="20"/>
          <w:szCs w:val="22"/>
        </w:rPr>
        <w:t>in the F1 Paging message.</w:t>
      </w:r>
    </w:p>
    <w:p w14:paraId="025BF263" w14:textId="17176780" w:rsidR="00F54A35" w:rsidRDefault="00F54A35" w:rsidP="00F54A35">
      <w:pPr>
        <w:rPr>
          <w:b/>
          <w:bCs/>
          <w:sz w:val="20"/>
          <w:szCs w:val="22"/>
        </w:rPr>
      </w:pPr>
    </w:p>
    <w:p w14:paraId="77EA6A1F" w14:textId="31AED6B3" w:rsidR="00F54A35" w:rsidRPr="00F54A35" w:rsidRDefault="00F54A35" w:rsidP="00F54A35">
      <w:pPr>
        <w:rPr>
          <w:b/>
          <w:bCs/>
          <w:sz w:val="20"/>
          <w:szCs w:val="22"/>
        </w:rPr>
      </w:pPr>
      <w:r>
        <w:rPr>
          <w:b/>
          <w:bCs/>
          <w:sz w:val="20"/>
          <w:szCs w:val="22"/>
        </w:rPr>
        <w:t xml:space="preserve">Proposal 3: </w:t>
      </w:r>
      <w:r w:rsidRPr="00F54A35">
        <w:rPr>
          <w:b/>
          <w:bCs/>
          <w:sz w:val="20"/>
          <w:szCs w:val="22"/>
        </w:rPr>
        <w:t>The PEIPS Assistance Information includes the Paging Subgroup ID</w:t>
      </w:r>
      <w:r>
        <w:rPr>
          <w:b/>
          <w:bCs/>
          <w:sz w:val="20"/>
          <w:szCs w:val="22"/>
        </w:rPr>
        <w:t>, up to 8</w:t>
      </w:r>
      <w:r w:rsidRPr="00F54A35">
        <w:rPr>
          <w:b/>
          <w:bCs/>
          <w:sz w:val="20"/>
          <w:szCs w:val="22"/>
        </w:rPr>
        <w:t>.</w:t>
      </w:r>
    </w:p>
    <w:p w14:paraId="1E019492" w14:textId="721DB945" w:rsidR="0055087A" w:rsidRDefault="0055087A" w:rsidP="00796433">
      <w:pPr>
        <w:rPr>
          <w:sz w:val="20"/>
          <w:szCs w:val="22"/>
        </w:rPr>
      </w:pPr>
      <w:r>
        <w:rPr>
          <w:sz w:val="20"/>
          <w:szCs w:val="22"/>
        </w:rPr>
        <w:t>Note that RAN2 have agreed to i</w:t>
      </w:r>
      <w:r w:rsidRPr="0055087A">
        <w:rPr>
          <w:sz w:val="20"/>
          <w:szCs w:val="22"/>
        </w:rPr>
        <w:t xml:space="preserve">ntroduce a </w:t>
      </w:r>
      <w:proofErr w:type="spellStart"/>
      <w:r w:rsidRPr="0055087A">
        <w:rPr>
          <w:i/>
          <w:sz w:val="20"/>
          <w:szCs w:val="22"/>
        </w:rPr>
        <w:t>UERadioPagingInfo</w:t>
      </w:r>
      <w:proofErr w:type="spellEnd"/>
      <w:r w:rsidRPr="0055087A">
        <w:rPr>
          <w:sz w:val="20"/>
          <w:szCs w:val="22"/>
        </w:rPr>
        <w:t xml:space="preserve"> IE in the</w:t>
      </w:r>
      <w:r w:rsidR="00E137D0">
        <w:rPr>
          <w:sz w:val="20"/>
          <w:szCs w:val="22"/>
        </w:rPr>
        <w:t xml:space="preserve"> RRC</w:t>
      </w:r>
      <w:r w:rsidRPr="0055087A">
        <w:rPr>
          <w:sz w:val="20"/>
          <w:szCs w:val="22"/>
        </w:rPr>
        <w:t xml:space="preserve"> </w:t>
      </w:r>
      <w:proofErr w:type="spellStart"/>
      <w:r w:rsidRPr="0055087A">
        <w:rPr>
          <w:i/>
          <w:sz w:val="20"/>
          <w:szCs w:val="22"/>
        </w:rPr>
        <w:t>UECapabilityInformation</w:t>
      </w:r>
      <w:proofErr w:type="spellEnd"/>
      <w:r w:rsidRPr="0055087A">
        <w:rPr>
          <w:sz w:val="20"/>
          <w:szCs w:val="22"/>
        </w:rPr>
        <w:t xml:space="preserve"> message in NR in Rel-17. </w:t>
      </w:r>
      <w:r>
        <w:rPr>
          <w:sz w:val="20"/>
          <w:szCs w:val="22"/>
        </w:rPr>
        <w:t xml:space="preserve">Therefore, the NG-RAN can know the UE’s support of </w:t>
      </w:r>
      <w:r w:rsidR="00F54A35">
        <w:rPr>
          <w:sz w:val="20"/>
          <w:szCs w:val="22"/>
        </w:rPr>
        <w:t>subgrouping</w:t>
      </w:r>
      <w:r>
        <w:rPr>
          <w:sz w:val="20"/>
          <w:szCs w:val="22"/>
        </w:rPr>
        <w:t xml:space="preserve"> in the UE Radio Capability for Paging IE sent during Paging</w:t>
      </w:r>
      <w:r w:rsidR="00F54A35">
        <w:rPr>
          <w:sz w:val="20"/>
          <w:szCs w:val="22"/>
        </w:rPr>
        <w:t xml:space="preserve"> and Initial Context Setup</w:t>
      </w:r>
      <w:r>
        <w:rPr>
          <w:sz w:val="20"/>
          <w:szCs w:val="22"/>
        </w:rPr>
        <w:t>.</w:t>
      </w:r>
    </w:p>
    <w:p w14:paraId="1AF9E176" w14:textId="6B502BC5" w:rsidR="00F54A35" w:rsidRDefault="00F54A35" w:rsidP="00796433">
      <w:pPr>
        <w:rPr>
          <w:b/>
          <w:bCs/>
          <w:sz w:val="20"/>
          <w:szCs w:val="22"/>
        </w:rPr>
      </w:pPr>
      <w:r w:rsidRPr="00F54A35">
        <w:rPr>
          <w:b/>
          <w:bCs/>
          <w:sz w:val="20"/>
          <w:szCs w:val="22"/>
        </w:rPr>
        <w:t xml:space="preserve">Observation </w:t>
      </w:r>
      <w:r w:rsidR="00D108A5">
        <w:rPr>
          <w:b/>
          <w:bCs/>
          <w:sz w:val="20"/>
          <w:szCs w:val="22"/>
        </w:rPr>
        <w:t>2</w:t>
      </w:r>
      <w:r w:rsidRPr="00F54A35">
        <w:rPr>
          <w:b/>
          <w:bCs/>
          <w:sz w:val="20"/>
          <w:szCs w:val="22"/>
        </w:rPr>
        <w:t>: UE’s paging Subgrouping Support Indication is included in the UE Radio Capability for Paging IE</w:t>
      </w:r>
    </w:p>
    <w:p w14:paraId="215D7EE5" w14:textId="584C8A21" w:rsidR="00044BA8" w:rsidRPr="00044BA8" w:rsidRDefault="00044BA8" w:rsidP="00044BA8">
      <w:pPr>
        <w:rPr>
          <w:sz w:val="20"/>
          <w:szCs w:val="22"/>
        </w:rPr>
      </w:pPr>
      <w:r w:rsidRPr="00044BA8">
        <w:rPr>
          <w:sz w:val="20"/>
          <w:szCs w:val="22"/>
        </w:rPr>
        <w:t xml:space="preserve">Regarding </w:t>
      </w:r>
      <w:proofErr w:type="spellStart"/>
      <w:r w:rsidRPr="00044BA8">
        <w:rPr>
          <w:sz w:val="20"/>
          <w:szCs w:val="22"/>
        </w:rPr>
        <w:t>XnAP</w:t>
      </w:r>
      <w:proofErr w:type="spellEnd"/>
      <w:r w:rsidRPr="00044BA8">
        <w:rPr>
          <w:sz w:val="20"/>
          <w:szCs w:val="22"/>
        </w:rPr>
        <w:t xml:space="preserve"> impacts, it is proposed to wait for a decision on whether the Subgrouping information transmitted within the PEI is going to be used only in the last visited cell ID, or in all cells to be paged. In the first case, the anchor node should not need to provide the subgroup information in the </w:t>
      </w:r>
      <w:proofErr w:type="spellStart"/>
      <w:r w:rsidRPr="00044BA8">
        <w:rPr>
          <w:sz w:val="20"/>
          <w:szCs w:val="22"/>
        </w:rPr>
        <w:t>Xn</w:t>
      </w:r>
      <w:proofErr w:type="spellEnd"/>
      <w:r w:rsidRPr="00044BA8">
        <w:rPr>
          <w:sz w:val="20"/>
          <w:szCs w:val="22"/>
        </w:rPr>
        <w:t xml:space="preserve"> RAN Paging message. It is proposed to wait for RAN2 progress on this aspect before impacting </w:t>
      </w:r>
      <w:proofErr w:type="spellStart"/>
      <w:r w:rsidRPr="00044BA8">
        <w:rPr>
          <w:sz w:val="20"/>
          <w:szCs w:val="22"/>
        </w:rPr>
        <w:t>XnAP</w:t>
      </w:r>
      <w:proofErr w:type="spellEnd"/>
      <w:r w:rsidRPr="00044BA8">
        <w:rPr>
          <w:sz w:val="20"/>
          <w:szCs w:val="22"/>
        </w:rPr>
        <w:t>.</w:t>
      </w:r>
    </w:p>
    <w:p w14:paraId="1AD9D1B7" w14:textId="2BC800D6" w:rsidR="00044BA8" w:rsidRPr="00F54A35" w:rsidRDefault="00044BA8" w:rsidP="00044BA8">
      <w:pPr>
        <w:rPr>
          <w:b/>
          <w:bCs/>
          <w:sz w:val="20"/>
          <w:szCs w:val="22"/>
        </w:rPr>
      </w:pPr>
      <w:r>
        <w:rPr>
          <w:b/>
          <w:bCs/>
          <w:sz w:val="20"/>
          <w:szCs w:val="22"/>
        </w:rPr>
        <w:t>Proposal 4</w:t>
      </w:r>
      <w:r w:rsidRPr="00044BA8">
        <w:rPr>
          <w:b/>
          <w:bCs/>
          <w:sz w:val="20"/>
          <w:szCs w:val="22"/>
        </w:rPr>
        <w:t xml:space="preserve">: RAN3 to wait for RAN2 progress before agreeing </w:t>
      </w:r>
      <w:proofErr w:type="spellStart"/>
      <w:r w:rsidRPr="00044BA8">
        <w:rPr>
          <w:b/>
          <w:bCs/>
          <w:sz w:val="20"/>
          <w:szCs w:val="22"/>
        </w:rPr>
        <w:t>XnAP</w:t>
      </w:r>
      <w:proofErr w:type="spellEnd"/>
      <w:r w:rsidRPr="00044BA8">
        <w:rPr>
          <w:b/>
          <w:bCs/>
          <w:sz w:val="20"/>
          <w:szCs w:val="22"/>
        </w:rPr>
        <w:t xml:space="preserve"> impacts for Subgrouping</w:t>
      </w:r>
    </w:p>
    <w:p w14:paraId="5C12ABE4" w14:textId="6F7CB4BD" w:rsidR="00044BA8" w:rsidRDefault="007F50EA" w:rsidP="00796433">
      <w:pPr>
        <w:rPr>
          <w:sz w:val="20"/>
          <w:szCs w:val="22"/>
        </w:rPr>
      </w:pPr>
      <w:r>
        <w:rPr>
          <w:sz w:val="20"/>
          <w:szCs w:val="22"/>
        </w:rPr>
        <w:t xml:space="preserve">A CR to NG-AP </w:t>
      </w:r>
      <w:r w:rsidR="003A23C6">
        <w:rPr>
          <w:sz w:val="20"/>
          <w:szCs w:val="22"/>
        </w:rPr>
        <w:t>and F1AP are</w:t>
      </w:r>
      <w:r>
        <w:rPr>
          <w:sz w:val="20"/>
          <w:szCs w:val="22"/>
        </w:rPr>
        <w:t xml:space="preserve"> proposed in </w:t>
      </w:r>
      <w:r w:rsidR="003A23C6">
        <w:rPr>
          <w:sz w:val="20"/>
          <w:szCs w:val="22"/>
        </w:rPr>
        <w:t>[7] and [8], respectively.</w:t>
      </w:r>
    </w:p>
    <w:p w14:paraId="1E2EB7EA" w14:textId="1A7616ED" w:rsidR="003A23C6" w:rsidRDefault="003A23C6" w:rsidP="00796433">
      <w:pPr>
        <w:rPr>
          <w:sz w:val="20"/>
          <w:szCs w:val="22"/>
        </w:rPr>
      </w:pPr>
      <w:r>
        <w:rPr>
          <w:sz w:val="20"/>
          <w:szCs w:val="22"/>
        </w:rPr>
        <w:t>A draft CR to TS 38.300 is proposed in [9].</w:t>
      </w:r>
    </w:p>
    <w:p w14:paraId="62265780" w14:textId="77777777" w:rsidR="003A23C6" w:rsidRPr="007F50EA" w:rsidRDefault="003A23C6" w:rsidP="00796433">
      <w:pPr>
        <w:rPr>
          <w:sz w:val="20"/>
          <w:szCs w:val="22"/>
        </w:rPr>
      </w:pPr>
    </w:p>
    <w:p w14:paraId="5124A780" w14:textId="77777777" w:rsidR="00966773" w:rsidRPr="00966773" w:rsidRDefault="00966773" w:rsidP="00966773">
      <w:pPr>
        <w:pStyle w:val="Heading1"/>
      </w:pPr>
      <w:r w:rsidRPr="00966773">
        <w:t>Conclusions and Proposal</w:t>
      </w:r>
    </w:p>
    <w:p w14:paraId="26F08DB5" w14:textId="007511FF" w:rsidR="003A20EA" w:rsidRDefault="003A20EA" w:rsidP="003A20EA">
      <w:pPr>
        <w:rPr>
          <w:b/>
          <w:bCs/>
          <w:sz w:val="20"/>
          <w:szCs w:val="22"/>
        </w:rPr>
      </w:pPr>
      <w:r>
        <w:rPr>
          <w:sz w:val="20"/>
          <w:szCs w:val="22"/>
        </w:rPr>
        <w:t>In this contribution, we presented in a high-level view the RAN3 specification impacts to support CN-subgrouping in NG-RAN. It is proposed to take this contribution as baseline for discussion.</w:t>
      </w:r>
    </w:p>
    <w:p w14:paraId="09841AC3" w14:textId="77777777" w:rsidR="00F54A35" w:rsidRPr="00796433" w:rsidRDefault="00F54A35" w:rsidP="00F54A35">
      <w:pPr>
        <w:rPr>
          <w:b/>
          <w:bCs/>
          <w:sz w:val="20"/>
          <w:szCs w:val="22"/>
        </w:rPr>
      </w:pPr>
      <w:r>
        <w:rPr>
          <w:b/>
          <w:bCs/>
          <w:sz w:val="20"/>
          <w:szCs w:val="22"/>
        </w:rPr>
        <w:t xml:space="preserve">Proposal 1: </w:t>
      </w:r>
      <w:r w:rsidRPr="00796433">
        <w:rPr>
          <w:b/>
          <w:bCs/>
          <w:sz w:val="20"/>
          <w:szCs w:val="22"/>
        </w:rPr>
        <w:t>To support RAN paging with subgrouping for</w:t>
      </w:r>
      <w:r>
        <w:rPr>
          <w:b/>
          <w:bCs/>
          <w:sz w:val="20"/>
          <w:szCs w:val="22"/>
        </w:rPr>
        <w:t xml:space="preserve"> a UE in</w:t>
      </w:r>
      <w:r w:rsidRPr="00796433">
        <w:rPr>
          <w:b/>
          <w:bCs/>
          <w:sz w:val="20"/>
          <w:szCs w:val="22"/>
        </w:rPr>
        <w:t xml:space="preserve"> </w:t>
      </w:r>
      <w:proofErr w:type="spellStart"/>
      <w:r w:rsidRPr="00796433">
        <w:rPr>
          <w:b/>
          <w:bCs/>
          <w:sz w:val="20"/>
          <w:szCs w:val="22"/>
        </w:rPr>
        <w:t>RRC_</w:t>
      </w:r>
      <w:r>
        <w:rPr>
          <w:b/>
          <w:bCs/>
          <w:sz w:val="20"/>
          <w:szCs w:val="22"/>
        </w:rPr>
        <w:t>I</w:t>
      </w:r>
      <w:r w:rsidRPr="00796433">
        <w:rPr>
          <w:b/>
          <w:bCs/>
          <w:sz w:val="20"/>
          <w:szCs w:val="22"/>
        </w:rPr>
        <w:t>nactive</w:t>
      </w:r>
      <w:proofErr w:type="spellEnd"/>
      <w:r w:rsidRPr="00796433">
        <w:rPr>
          <w:b/>
          <w:bCs/>
          <w:sz w:val="20"/>
          <w:szCs w:val="22"/>
        </w:rPr>
        <w:t>:</w:t>
      </w:r>
    </w:p>
    <w:p w14:paraId="2C03612A" w14:textId="77777777" w:rsidR="00F54A35" w:rsidRPr="00796433" w:rsidRDefault="00F54A35" w:rsidP="00F54A35">
      <w:pPr>
        <w:pStyle w:val="ListParagraph"/>
        <w:numPr>
          <w:ilvl w:val="0"/>
          <w:numId w:val="8"/>
        </w:numPr>
        <w:rPr>
          <w:b/>
          <w:bCs/>
          <w:sz w:val="20"/>
          <w:szCs w:val="22"/>
        </w:rPr>
      </w:pPr>
      <w:r>
        <w:rPr>
          <w:b/>
          <w:bCs/>
          <w:sz w:val="20"/>
          <w:szCs w:val="22"/>
        </w:rPr>
        <w:t>Add</w:t>
      </w:r>
      <w:r w:rsidRPr="00796433">
        <w:rPr>
          <w:b/>
          <w:bCs/>
          <w:sz w:val="20"/>
          <w:szCs w:val="22"/>
        </w:rPr>
        <w:t xml:space="preserve"> the </w:t>
      </w:r>
      <w:r w:rsidRPr="0055087A">
        <w:rPr>
          <w:b/>
          <w:bCs/>
          <w:sz w:val="20"/>
          <w:szCs w:val="22"/>
        </w:rPr>
        <w:t xml:space="preserve">Paging Early Indication with Paging Subgrouping </w:t>
      </w:r>
      <w:r>
        <w:rPr>
          <w:b/>
          <w:bCs/>
          <w:sz w:val="20"/>
          <w:szCs w:val="22"/>
        </w:rPr>
        <w:t>(</w:t>
      </w:r>
      <w:r w:rsidRPr="0055087A">
        <w:rPr>
          <w:b/>
          <w:bCs/>
          <w:sz w:val="20"/>
          <w:szCs w:val="22"/>
        </w:rPr>
        <w:t>PEIPS</w:t>
      </w:r>
      <w:r>
        <w:rPr>
          <w:b/>
          <w:bCs/>
          <w:sz w:val="20"/>
          <w:szCs w:val="22"/>
        </w:rPr>
        <w:t>)</w:t>
      </w:r>
      <w:r w:rsidRPr="0055087A">
        <w:rPr>
          <w:b/>
          <w:bCs/>
          <w:sz w:val="20"/>
          <w:szCs w:val="22"/>
        </w:rPr>
        <w:t xml:space="preserve"> Assistance Information </w:t>
      </w:r>
      <w:r>
        <w:rPr>
          <w:b/>
          <w:bCs/>
          <w:sz w:val="20"/>
          <w:szCs w:val="22"/>
        </w:rPr>
        <w:t xml:space="preserve">in </w:t>
      </w:r>
      <w:r w:rsidRPr="00796433">
        <w:rPr>
          <w:b/>
          <w:bCs/>
          <w:sz w:val="20"/>
          <w:szCs w:val="22"/>
        </w:rPr>
        <w:t xml:space="preserve">the </w:t>
      </w:r>
      <w:r>
        <w:rPr>
          <w:b/>
          <w:bCs/>
          <w:sz w:val="20"/>
          <w:szCs w:val="22"/>
        </w:rPr>
        <w:t>NGAP</w:t>
      </w:r>
      <w:r w:rsidRPr="00796433">
        <w:rPr>
          <w:b/>
          <w:bCs/>
          <w:i/>
          <w:iCs/>
          <w:sz w:val="20"/>
          <w:szCs w:val="22"/>
        </w:rPr>
        <w:t xml:space="preserve"> CN Assistance Information for RRC Inactive</w:t>
      </w:r>
      <w:r>
        <w:rPr>
          <w:b/>
          <w:bCs/>
          <w:sz w:val="20"/>
          <w:szCs w:val="22"/>
        </w:rPr>
        <w:t xml:space="preserve"> IE</w:t>
      </w:r>
    </w:p>
    <w:p w14:paraId="18B35630" w14:textId="77777777" w:rsidR="00F54A35" w:rsidRDefault="00F54A35" w:rsidP="00F54A35">
      <w:pPr>
        <w:pStyle w:val="ListParagraph"/>
        <w:numPr>
          <w:ilvl w:val="0"/>
          <w:numId w:val="8"/>
        </w:numPr>
        <w:rPr>
          <w:b/>
          <w:bCs/>
          <w:sz w:val="20"/>
          <w:szCs w:val="22"/>
        </w:rPr>
      </w:pPr>
      <w:r w:rsidRPr="00796433">
        <w:rPr>
          <w:b/>
          <w:bCs/>
          <w:sz w:val="20"/>
          <w:szCs w:val="22"/>
        </w:rPr>
        <w:t>A</w:t>
      </w:r>
      <w:r>
        <w:rPr>
          <w:b/>
          <w:bCs/>
          <w:sz w:val="20"/>
          <w:szCs w:val="22"/>
        </w:rPr>
        <w:t>dd</w:t>
      </w:r>
      <w:r w:rsidRPr="00796433">
        <w:rPr>
          <w:b/>
          <w:bCs/>
          <w:sz w:val="20"/>
          <w:szCs w:val="22"/>
        </w:rPr>
        <w:t xml:space="preserve"> of the </w:t>
      </w:r>
      <w:r w:rsidRPr="0055087A">
        <w:rPr>
          <w:b/>
          <w:bCs/>
          <w:sz w:val="20"/>
          <w:szCs w:val="22"/>
        </w:rPr>
        <w:t>PEIPS Assistance</w:t>
      </w:r>
      <w:r w:rsidRPr="00796433">
        <w:rPr>
          <w:b/>
          <w:bCs/>
          <w:sz w:val="20"/>
          <w:szCs w:val="22"/>
        </w:rPr>
        <w:t xml:space="preserve"> Information in the F1 Paging message.</w:t>
      </w:r>
    </w:p>
    <w:p w14:paraId="32FE1F51" w14:textId="77777777" w:rsidR="00F54A35" w:rsidRPr="00796433" w:rsidRDefault="00F54A35" w:rsidP="00F54A35">
      <w:pPr>
        <w:rPr>
          <w:b/>
          <w:bCs/>
          <w:sz w:val="20"/>
          <w:szCs w:val="22"/>
        </w:rPr>
      </w:pPr>
      <w:r>
        <w:rPr>
          <w:b/>
          <w:bCs/>
          <w:sz w:val="20"/>
          <w:szCs w:val="22"/>
        </w:rPr>
        <w:t xml:space="preserve">Proposal 2: </w:t>
      </w:r>
      <w:r w:rsidRPr="00796433">
        <w:rPr>
          <w:b/>
          <w:bCs/>
          <w:sz w:val="20"/>
          <w:szCs w:val="22"/>
        </w:rPr>
        <w:t xml:space="preserve">To support </w:t>
      </w:r>
      <w:r>
        <w:rPr>
          <w:b/>
          <w:bCs/>
          <w:sz w:val="20"/>
          <w:szCs w:val="22"/>
        </w:rPr>
        <w:t>CN</w:t>
      </w:r>
      <w:r w:rsidRPr="00796433">
        <w:rPr>
          <w:b/>
          <w:bCs/>
          <w:sz w:val="20"/>
          <w:szCs w:val="22"/>
        </w:rPr>
        <w:t xml:space="preserve"> paging with subgrouping for</w:t>
      </w:r>
      <w:r w:rsidRPr="0019370F">
        <w:rPr>
          <w:b/>
          <w:bCs/>
          <w:sz w:val="20"/>
          <w:szCs w:val="22"/>
        </w:rPr>
        <w:t xml:space="preserve"> </w:t>
      </w:r>
      <w:r>
        <w:rPr>
          <w:b/>
          <w:bCs/>
          <w:sz w:val="20"/>
          <w:szCs w:val="22"/>
        </w:rPr>
        <w:t>a UE in</w:t>
      </w:r>
      <w:r w:rsidRPr="00796433">
        <w:rPr>
          <w:b/>
          <w:bCs/>
          <w:sz w:val="20"/>
          <w:szCs w:val="22"/>
        </w:rPr>
        <w:t xml:space="preserve"> </w:t>
      </w:r>
      <w:proofErr w:type="spellStart"/>
      <w:r w:rsidRPr="00796433">
        <w:rPr>
          <w:b/>
          <w:bCs/>
          <w:sz w:val="20"/>
          <w:szCs w:val="22"/>
        </w:rPr>
        <w:t>RRC_</w:t>
      </w:r>
      <w:r>
        <w:rPr>
          <w:b/>
          <w:bCs/>
          <w:sz w:val="20"/>
          <w:szCs w:val="22"/>
        </w:rPr>
        <w:t>idle</w:t>
      </w:r>
      <w:proofErr w:type="spellEnd"/>
      <w:r w:rsidRPr="00796433">
        <w:rPr>
          <w:b/>
          <w:bCs/>
          <w:sz w:val="20"/>
          <w:szCs w:val="22"/>
        </w:rPr>
        <w:t>:</w:t>
      </w:r>
    </w:p>
    <w:p w14:paraId="5A0442E3" w14:textId="77777777" w:rsidR="00F54A35" w:rsidRPr="00796433" w:rsidRDefault="00F54A35" w:rsidP="00F54A35">
      <w:pPr>
        <w:pStyle w:val="ListParagraph"/>
        <w:numPr>
          <w:ilvl w:val="0"/>
          <w:numId w:val="8"/>
        </w:numPr>
        <w:rPr>
          <w:b/>
          <w:bCs/>
          <w:sz w:val="20"/>
          <w:szCs w:val="22"/>
        </w:rPr>
      </w:pPr>
      <w:r w:rsidRPr="00796433">
        <w:rPr>
          <w:b/>
          <w:bCs/>
          <w:sz w:val="20"/>
          <w:szCs w:val="22"/>
        </w:rPr>
        <w:t>A</w:t>
      </w:r>
      <w:r>
        <w:rPr>
          <w:b/>
          <w:bCs/>
          <w:sz w:val="20"/>
          <w:szCs w:val="22"/>
        </w:rPr>
        <w:t>dd</w:t>
      </w:r>
      <w:r w:rsidRPr="00796433">
        <w:rPr>
          <w:b/>
          <w:bCs/>
          <w:sz w:val="20"/>
          <w:szCs w:val="22"/>
        </w:rPr>
        <w:t xml:space="preserve"> of the </w:t>
      </w:r>
      <w:r w:rsidRPr="0055087A">
        <w:rPr>
          <w:b/>
          <w:bCs/>
          <w:sz w:val="20"/>
          <w:szCs w:val="22"/>
        </w:rPr>
        <w:t>PEIPS Assistance</w:t>
      </w:r>
      <w:r w:rsidRPr="00796433">
        <w:rPr>
          <w:b/>
          <w:bCs/>
          <w:sz w:val="20"/>
          <w:szCs w:val="22"/>
        </w:rPr>
        <w:t xml:space="preserve"> Information in the </w:t>
      </w:r>
      <w:r>
        <w:rPr>
          <w:b/>
          <w:bCs/>
          <w:sz w:val="20"/>
          <w:szCs w:val="22"/>
        </w:rPr>
        <w:t>NGAP</w:t>
      </w:r>
      <w:r w:rsidRPr="00796433">
        <w:rPr>
          <w:b/>
          <w:bCs/>
          <w:sz w:val="20"/>
          <w:szCs w:val="22"/>
        </w:rPr>
        <w:t xml:space="preserve"> Paging</w:t>
      </w:r>
      <w:r>
        <w:rPr>
          <w:b/>
          <w:bCs/>
          <w:sz w:val="20"/>
          <w:szCs w:val="22"/>
        </w:rPr>
        <w:t xml:space="preserve"> message</w:t>
      </w:r>
    </w:p>
    <w:p w14:paraId="7086DDD9" w14:textId="77777777" w:rsidR="00F54A35" w:rsidRDefault="00F54A35" w:rsidP="00F54A35">
      <w:pPr>
        <w:pStyle w:val="ListParagraph"/>
        <w:numPr>
          <w:ilvl w:val="0"/>
          <w:numId w:val="8"/>
        </w:numPr>
        <w:rPr>
          <w:b/>
          <w:bCs/>
          <w:sz w:val="20"/>
          <w:szCs w:val="22"/>
        </w:rPr>
      </w:pPr>
      <w:r w:rsidRPr="00796433">
        <w:rPr>
          <w:b/>
          <w:bCs/>
          <w:sz w:val="20"/>
          <w:szCs w:val="22"/>
        </w:rPr>
        <w:t>A</w:t>
      </w:r>
      <w:r>
        <w:rPr>
          <w:b/>
          <w:bCs/>
          <w:sz w:val="20"/>
          <w:szCs w:val="22"/>
        </w:rPr>
        <w:t>dd</w:t>
      </w:r>
      <w:r w:rsidRPr="00796433">
        <w:rPr>
          <w:b/>
          <w:bCs/>
          <w:sz w:val="20"/>
          <w:szCs w:val="22"/>
        </w:rPr>
        <w:t xml:space="preserve"> of the </w:t>
      </w:r>
      <w:r w:rsidRPr="0055087A">
        <w:rPr>
          <w:b/>
          <w:bCs/>
          <w:sz w:val="20"/>
          <w:szCs w:val="22"/>
        </w:rPr>
        <w:t>PEIPS Assistance</w:t>
      </w:r>
      <w:r w:rsidRPr="00796433">
        <w:rPr>
          <w:b/>
          <w:bCs/>
          <w:sz w:val="20"/>
          <w:szCs w:val="22"/>
        </w:rPr>
        <w:t xml:space="preserve"> Information in the F1 Paging message.</w:t>
      </w:r>
    </w:p>
    <w:p w14:paraId="00F9B071" w14:textId="77777777" w:rsidR="00F54A35" w:rsidRDefault="00F54A35" w:rsidP="00F54A35">
      <w:pPr>
        <w:rPr>
          <w:b/>
          <w:bCs/>
          <w:sz w:val="20"/>
          <w:szCs w:val="22"/>
        </w:rPr>
      </w:pPr>
    </w:p>
    <w:p w14:paraId="05F29407" w14:textId="5FF398DE" w:rsidR="00F54A35" w:rsidRDefault="00F54A35" w:rsidP="00F54A35">
      <w:pPr>
        <w:rPr>
          <w:b/>
          <w:bCs/>
          <w:sz w:val="20"/>
          <w:szCs w:val="22"/>
        </w:rPr>
      </w:pPr>
      <w:r>
        <w:rPr>
          <w:b/>
          <w:bCs/>
          <w:sz w:val="20"/>
          <w:szCs w:val="22"/>
        </w:rPr>
        <w:t xml:space="preserve">Proposal 3: </w:t>
      </w:r>
      <w:r w:rsidRPr="00F54A35">
        <w:rPr>
          <w:b/>
          <w:bCs/>
          <w:sz w:val="20"/>
          <w:szCs w:val="22"/>
        </w:rPr>
        <w:t>The PEIPS Assistance Information includes the Paging Subgroup ID</w:t>
      </w:r>
      <w:r>
        <w:rPr>
          <w:b/>
          <w:bCs/>
          <w:sz w:val="20"/>
          <w:szCs w:val="22"/>
        </w:rPr>
        <w:t>, up to 8</w:t>
      </w:r>
      <w:r w:rsidRPr="00F54A35">
        <w:rPr>
          <w:b/>
          <w:bCs/>
          <w:sz w:val="20"/>
          <w:szCs w:val="22"/>
        </w:rPr>
        <w:t>.</w:t>
      </w:r>
    </w:p>
    <w:p w14:paraId="6C584258" w14:textId="77777777" w:rsidR="00724066" w:rsidRPr="00F54A35" w:rsidRDefault="00724066" w:rsidP="00724066">
      <w:pPr>
        <w:rPr>
          <w:b/>
          <w:bCs/>
          <w:sz w:val="20"/>
          <w:szCs w:val="22"/>
        </w:rPr>
      </w:pPr>
      <w:r>
        <w:rPr>
          <w:b/>
          <w:bCs/>
          <w:sz w:val="20"/>
          <w:szCs w:val="22"/>
        </w:rPr>
        <w:t>Proposal 4</w:t>
      </w:r>
      <w:r w:rsidRPr="00044BA8">
        <w:rPr>
          <w:b/>
          <w:bCs/>
          <w:sz w:val="20"/>
          <w:szCs w:val="22"/>
        </w:rPr>
        <w:t xml:space="preserve">: RAN3 to wait for RAN2 progress before agreeing </w:t>
      </w:r>
      <w:proofErr w:type="spellStart"/>
      <w:r w:rsidRPr="00044BA8">
        <w:rPr>
          <w:b/>
          <w:bCs/>
          <w:sz w:val="20"/>
          <w:szCs w:val="22"/>
        </w:rPr>
        <w:t>XnAP</w:t>
      </w:r>
      <w:proofErr w:type="spellEnd"/>
      <w:r w:rsidRPr="00044BA8">
        <w:rPr>
          <w:b/>
          <w:bCs/>
          <w:sz w:val="20"/>
          <w:szCs w:val="22"/>
        </w:rPr>
        <w:t xml:space="preserve"> impacts for Subgrouping</w:t>
      </w:r>
    </w:p>
    <w:p w14:paraId="1F3C6E18" w14:textId="4FC21F93" w:rsidR="00724066" w:rsidRDefault="00724066" w:rsidP="00F54A35">
      <w:pPr>
        <w:rPr>
          <w:b/>
          <w:bCs/>
          <w:sz w:val="20"/>
          <w:szCs w:val="22"/>
        </w:rPr>
      </w:pPr>
    </w:p>
    <w:p w14:paraId="65421C4C" w14:textId="200FAA34" w:rsidR="00D108A5" w:rsidRPr="00F54A35" w:rsidRDefault="00D108A5" w:rsidP="00F54A35">
      <w:pPr>
        <w:rPr>
          <w:b/>
          <w:bCs/>
          <w:sz w:val="20"/>
          <w:szCs w:val="22"/>
        </w:rPr>
      </w:pPr>
      <w:r w:rsidRPr="00591165">
        <w:rPr>
          <w:b/>
          <w:bCs/>
          <w:sz w:val="20"/>
          <w:szCs w:val="22"/>
        </w:rPr>
        <w:t>Observation 1: RAN2 have agreed that up to maximum 8 groups can be configured by OAM to be used in the deployment. No impact on signalling is assumed.</w:t>
      </w:r>
    </w:p>
    <w:p w14:paraId="46259421" w14:textId="7DAC13D5" w:rsidR="00F54A35" w:rsidRPr="00F54A35" w:rsidRDefault="00F54A35" w:rsidP="00F54A35">
      <w:pPr>
        <w:rPr>
          <w:b/>
          <w:bCs/>
          <w:sz w:val="20"/>
          <w:szCs w:val="22"/>
        </w:rPr>
      </w:pPr>
      <w:r w:rsidRPr="00F54A35">
        <w:rPr>
          <w:b/>
          <w:bCs/>
          <w:sz w:val="20"/>
          <w:szCs w:val="22"/>
        </w:rPr>
        <w:t xml:space="preserve">Observation </w:t>
      </w:r>
      <w:r w:rsidR="00D108A5">
        <w:rPr>
          <w:b/>
          <w:bCs/>
          <w:sz w:val="20"/>
          <w:szCs w:val="22"/>
        </w:rPr>
        <w:t>2</w:t>
      </w:r>
      <w:r w:rsidRPr="00F54A35">
        <w:rPr>
          <w:b/>
          <w:bCs/>
          <w:sz w:val="20"/>
          <w:szCs w:val="22"/>
        </w:rPr>
        <w:t>: UE’s paging Subgrouping Support Indication is included in the UE Radio Capability for Paging IE</w:t>
      </w:r>
    </w:p>
    <w:p w14:paraId="04E3244C" w14:textId="77777777" w:rsidR="003A23C6" w:rsidRDefault="003A23C6" w:rsidP="003A23C6">
      <w:pPr>
        <w:rPr>
          <w:sz w:val="20"/>
          <w:szCs w:val="22"/>
        </w:rPr>
      </w:pPr>
      <w:r>
        <w:rPr>
          <w:sz w:val="20"/>
          <w:szCs w:val="22"/>
        </w:rPr>
        <w:t>A CR to NG-AP and F1AP are proposed in [7] and [8], respectively.</w:t>
      </w:r>
    </w:p>
    <w:p w14:paraId="5CDA286C" w14:textId="51313EBE" w:rsidR="00F54A35" w:rsidRPr="003A23C6" w:rsidRDefault="003A23C6" w:rsidP="00F54A35">
      <w:pPr>
        <w:rPr>
          <w:sz w:val="20"/>
          <w:szCs w:val="22"/>
        </w:rPr>
      </w:pPr>
      <w:r>
        <w:rPr>
          <w:sz w:val="20"/>
          <w:szCs w:val="22"/>
        </w:rPr>
        <w:t>A draft CR to TS 38.300 is proposed in [9].</w:t>
      </w:r>
    </w:p>
    <w:p w14:paraId="35C2CFB7" w14:textId="77777777" w:rsidR="00966773" w:rsidRPr="00966773" w:rsidRDefault="00966773" w:rsidP="00966773">
      <w:pPr>
        <w:pStyle w:val="Heading1"/>
      </w:pPr>
      <w:r w:rsidRPr="00966773">
        <w:lastRenderedPageBreak/>
        <w:t>References</w:t>
      </w:r>
    </w:p>
    <w:p w14:paraId="696C0449" w14:textId="5680BE6F" w:rsidR="00966773" w:rsidRPr="0015298F" w:rsidRDefault="0015298F" w:rsidP="0015298F">
      <w:pPr>
        <w:pStyle w:val="Reference"/>
        <w:rPr>
          <w:sz w:val="20"/>
          <w:szCs w:val="20"/>
        </w:rPr>
      </w:pPr>
      <w:r w:rsidRPr="0015298F">
        <w:rPr>
          <w:sz w:val="20"/>
          <w:szCs w:val="20"/>
          <w:lang w:val="en-US"/>
        </w:rPr>
        <w:t>R3-214281, LS on RAN3 work associated with UE Power Saving, RAN3</w:t>
      </w:r>
    </w:p>
    <w:p w14:paraId="2416884F" w14:textId="26E62213" w:rsidR="0015298F" w:rsidRDefault="0015298F" w:rsidP="0015298F">
      <w:pPr>
        <w:pStyle w:val="Reference"/>
        <w:rPr>
          <w:sz w:val="20"/>
          <w:szCs w:val="20"/>
        </w:rPr>
      </w:pPr>
      <w:r w:rsidRPr="0015298F">
        <w:rPr>
          <w:sz w:val="20"/>
          <w:szCs w:val="20"/>
        </w:rPr>
        <w:t>RP-212630, Revised WID: UE power saving enhancements for NR</w:t>
      </w:r>
    </w:p>
    <w:p w14:paraId="65B5F669" w14:textId="107A408A" w:rsidR="0015298F" w:rsidRDefault="0015298F" w:rsidP="0015298F">
      <w:pPr>
        <w:pStyle w:val="Reference"/>
        <w:rPr>
          <w:sz w:val="20"/>
          <w:szCs w:val="20"/>
        </w:rPr>
      </w:pPr>
      <w:r w:rsidRPr="0015298F">
        <w:rPr>
          <w:sz w:val="20"/>
          <w:szCs w:val="20"/>
        </w:rPr>
        <w:t>RP-212607</w:t>
      </w:r>
      <w:r>
        <w:rPr>
          <w:sz w:val="20"/>
          <w:szCs w:val="20"/>
        </w:rPr>
        <w:t xml:space="preserve">, </w:t>
      </w:r>
      <w:r w:rsidRPr="0015298F">
        <w:rPr>
          <w:sz w:val="20"/>
          <w:szCs w:val="20"/>
        </w:rPr>
        <w:t>Updated RAN3 time planning, Endorsed</w:t>
      </w:r>
    </w:p>
    <w:p w14:paraId="1A8DFE6A" w14:textId="2AB0952E" w:rsidR="003A20EA" w:rsidRDefault="0015298F" w:rsidP="003A20EA">
      <w:pPr>
        <w:pStyle w:val="Reference"/>
        <w:rPr>
          <w:sz w:val="20"/>
          <w:szCs w:val="20"/>
        </w:rPr>
      </w:pPr>
      <w:r w:rsidRPr="0015298F">
        <w:rPr>
          <w:sz w:val="20"/>
          <w:szCs w:val="20"/>
        </w:rPr>
        <w:t>R2-2108917, LS on UE Power Saving</w:t>
      </w:r>
      <w:r>
        <w:rPr>
          <w:sz w:val="20"/>
          <w:szCs w:val="20"/>
        </w:rPr>
        <w:t>, RAN2</w:t>
      </w:r>
    </w:p>
    <w:p w14:paraId="5357E279" w14:textId="63BDFCE0" w:rsidR="00F54A35" w:rsidRDefault="00F54A35" w:rsidP="003A20EA">
      <w:pPr>
        <w:pStyle w:val="Reference"/>
        <w:rPr>
          <w:sz w:val="20"/>
          <w:szCs w:val="20"/>
        </w:rPr>
      </w:pPr>
      <w:r w:rsidRPr="00F54A35">
        <w:rPr>
          <w:sz w:val="20"/>
          <w:szCs w:val="20"/>
        </w:rPr>
        <w:t>R2-2111415, LS on paging subgrouping and PEI</w:t>
      </w:r>
    </w:p>
    <w:p w14:paraId="3F0BD91A" w14:textId="6940F0FD" w:rsidR="00E82DE7" w:rsidRDefault="00E82DE7" w:rsidP="003A20EA">
      <w:pPr>
        <w:pStyle w:val="Reference"/>
        <w:rPr>
          <w:sz w:val="20"/>
          <w:szCs w:val="20"/>
        </w:rPr>
      </w:pPr>
      <w:r w:rsidRPr="00E82DE7">
        <w:rPr>
          <w:sz w:val="20"/>
          <w:szCs w:val="20"/>
        </w:rPr>
        <w:t>R3-215795</w:t>
      </w:r>
      <w:r>
        <w:rPr>
          <w:sz w:val="20"/>
          <w:szCs w:val="20"/>
        </w:rPr>
        <w:t xml:space="preserve">, </w:t>
      </w:r>
      <w:r w:rsidRPr="00E82DE7">
        <w:rPr>
          <w:sz w:val="20"/>
          <w:szCs w:val="20"/>
        </w:rPr>
        <w:t>LS Reply on UE Power Saving</w:t>
      </w:r>
      <w:r>
        <w:rPr>
          <w:sz w:val="20"/>
          <w:szCs w:val="20"/>
        </w:rPr>
        <w:t>, SA2</w:t>
      </w:r>
    </w:p>
    <w:p w14:paraId="7B69FE50" w14:textId="34385D39" w:rsidR="003A23C6" w:rsidRDefault="00AE18A3" w:rsidP="003A20EA">
      <w:pPr>
        <w:pStyle w:val="Reference"/>
        <w:rPr>
          <w:sz w:val="20"/>
          <w:szCs w:val="20"/>
        </w:rPr>
      </w:pPr>
      <w:r>
        <w:rPr>
          <w:sz w:val="20"/>
          <w:szCs w:val="20"/>
        </w:rPr>
        <w:t>R3-22</w:t>
      </w:r>
      <w:r w:rsidR="008D3484">
        <w:rPr>
          <w:sz w:val="20"/>
          <w:szCs w:val="20"/>
        </w:rPr>
        <w:t>0308,</w:t>
      </w:r>
      <w:r>
        <w:rPr>
          <w:sz w:val="20"/>
          <w:szCs w:val="20"/>
        </w:rPr>
        <w:t xml:space="preserve"> </w:t>
      </w:r>
      <w:r w:rsidRPr="00AE18A3">
        <w:rPr>
          <w:sz w:val="20"/>
          <w:szCs w:val="20"/>
        </w:rPr>
        <w:t>Addition of PEIPS Assistance Information</w:t>
      </w:r>
      <w:r w:rsidR="003E162B">
        <w:rPr>
          <w:sz w:val="20"/>
          <w:szCs w:val="20"/>
        </w:rPr>
        <w:t xml:space="preserve"> to NG-AP</w:t>
      </w:r>
      <w:r>
        <w:rPr>
          <w:sz w:val="20"/>
          <w:szCs w:val="20"/>
        </w:rPr>
        <w:t>, Ericsson, Qualcomm in</w:t>
      </w:r>
      <w:r w:rsidR="003E162B">
        <w:rPr>
          <w:sz w:val="20"/>
          <w:szCs w:val="20"/>
        </w:rPr>
        <w:t>c</w:t>
      </w:r>
      <w:r>
        <w:rPr>
          <w:sz w:val="20"/>
          <w:szCs w:val="20"/>
        </w:rPr>
        <w:t>.</w:t>
      </w:r>
    </w:p>
    <w:p w14:paraId="1E69BE3B" w14:textId="6C530FF3" w:rsidR="00AE18A3" w:rsidRDefault="00AE18A3" w:rsidP="003A20EA">
      <w:pPr>
        <w:pStyle w:val="Reference"/>
        <w:rPr>
          <w:sz w:val="20"/>
          <w:szCs w:val="20"/>
        </w:rPr>
      </w:pPr>
      <w:r>
        <w:rPr>
          <w:sz w:val="20"/>
          <w:szCs w:val="20"/>
        </w:rPr>
        <w:t>R3-22</w:t>
      </w:r>
      <w:r w:rsidR="003E162B">
        <w:rPr>
          <w:sz w:val="20"/>
          <w:szCs w:val="20"/>
        </w:rPr>
        <w:t xml:space="preserve">0287, </w:t>
      </w:r>
      <w:r w:rsidR="003E162B" w:rsidRPr="00AE18A3">
        <w:rPr>
          <w:sz w:val="20"/>
          <w:szCs w:val="20"/>
        </w:rPr>
        <w:t>Addition of PEIPS Assistance Information</w:t>
      </w:r>
      <w:r w:rsidR="003E162B">
        <w:rPr>
          <w:sz w:val="20"/>
          <w:szCs w:val="20"/>
        </w:rPr>
        <w:t xml:space="preserve"> to </w:t>
      </w:r>
      <w:r w:rsidR="003E162B">
        <w:rPr>
          <w:sz w:val="20"/>
          <w:szCs w:val="20"/>
        </w:rPr>
        <w:t>F1</w:t>
      </w:r>
      <w:r w:rsidR="003E162B">
        <w:rPr>
          <w:sz w:val="20"/>
          <w:szCs w:val="20"/>
        </w:rPr>
        <w:t>-AP</w:t>
      </w:r>
      <w:r w:rsidR="008333CC">
        <w:rPr>
          <w:sz w:val="20"/>
          <w:szCs w:val="20"/>
        </w:rPr>
        <w:t xml:space="preserve">, </w:t>
      </w:r>
      <w:r w:rsidR="003E162B">
        <w:rPr>
          <w:sz w:val="20"/>
          <w:szCs w:val="20"/>
        </w:rPr>
        <w:t>Qualcomm in</w:t>
      </w:r>
      <w:r w:rsidR="003E162B">
        <w:rPr>
          <w:sz w:val="20"/>
          <w:szCs w:val="20"/>
        </w:rPr>
        <w:t>c</w:t>
      </w:r>
      <w:r w:rsidR="003E162B">
        <w:rPr>
          <w:sz w:val="20"/>
          <w:szCs w:val="20"/>
        </w:rPr>
        <w:t>.</w:t>
      </w:r>
      <w:r w:rsidR="008333CC">
        <w:rPr>
          <w:sz w:val="20"/>
          <w:szCs w:val="20"/>
        </w:rPr>
        <w:t>, Ericsson</w:t>
      </w:r>
    </w:p>
    <w:p w14:paraId="72E2EB30" w14:textId="07D7EA16" w:rsidR="003E162B" w:rsidRPr="008333CC" w:rsidRDefault="008333CC" w:rsidP="008333CC">
      <w:pPr>
        <w:pStyle w:val="Reference"/>
        <w:rPr>
          <w:sz w:val="20"/>
          <w:szCs w:val="20"/>
        </w:rPr>
      </w:pPr>
      <w:r>
        <w:rPr>
          <w:sz w:val="20"/>
          <w:szCs w:val="20"/>
        </w:rPr>
        <w:t>R3-22028</w:t>
      </w:r>
      <w:r>
        <w:rPr>
          <w:sz w:val="20"/>
          <w:szCs w:val="20"/>
        </w:rPr>
        <w:t>6</w:t>
      </w:r>
      <w:r>
        <w:rPr>
          <w:sz w:val="20"/>
          <w:szCs w:val="20"/>
        </w:rPr>
        <w:t xml:space="preserve">, </w:t>
      </w:r>
      <w:r w:rsidRPr="00AE18A3">
        <w:rPr>
          <w:sz w:val="20"/>
          <w:szCs w:val="20"/>
        </w:rPr>
        <w:t>Addition of PEIPS Assistance Information</w:t>
      </w:r>
      <w:r>
        <w:rPr>
          <w:sz w:val="20"/>
          <w:szCs w:val="20"/>
        </w:rPr>
        <w:t xml:space="preserve"> to</w:t>
      </w:r>
      <w:r>
        <w:rPr>
          <w:sz w:val="20"/>
          <w:szCs w:val="20"/>
        </w:rPr>
        <w:t xml:space="preserve"> TS 38.300</w:t>
      </w:r>
      <w:r>
        <w:rPr>
          <w:sz w:val="20"/>
          <w:szCs w:val="20"/>
        </w:rPr>
        <w:t>, Qualcomm inc.</w:t>
      </w:r>
      <w:r>
        <w:rPr>
          <w:sz w:val="20"/>
          <w:szCs w:val="20"/>
        </w:rPr>
        <w:t xml:space="preserve">, </w:t>
      </w:r>
      <w:r>
        <w:rPr>
          <w:sz w:val="20"/>
          <w:szCs w:val="20"/>
        </w:rPr>
        <w:t>Ericsson</w:t>
      </w:r>
    </w:p>
    <w:p w14:paraId="2AAA0575" w14:textId="77777777" w:rsidR="00742D3E" w:rsidRPr="00966773" w:rsidRDefault="00742D3E"/>
    <w:sectPr w:rsidR="00742D3E" w:rsidRPr="00966773" w:rsidSect="00D3087B">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65D6F"/>
    <w:multiLevelType w:val="hybridMultilevel"/>
    <w:tmpl w:val="7B54A9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C8B6FA5"/>
    <w:multiLevelType w:val="hybridMultilevel"/>
    <w:tmpl w:val="B7060FC0"/>
    <w:lvl w:ilvl="0" w:tplc="D9041C40">
      <w:start w:val="2021"/>
      <w:numFmt w:val="bullet"/>
      <w:lvlText w:val="-"/>
      <w:lvlJc w:val="left"/>
      <w:pPr>
        <w:ind w:left="460" w:hanging="360"/>
      </w:pPr>
      <w:rPr>
        <w:rFonts w:ascii="Arial" w:eastAsia="Times New Roman" w:hAnsi="Arial" w:cs="Arial" w:hint="default"/>
      </w:rPr>
    </w:lvl>
    <w:lvl w:ilvl="1" w:tplc="041D000F">
      <w:start w:val="1"/>
      <w:numFmt w:val="decimal"/>
      <w:lvlText w:val="%2."/>
      <w:lvlJc w:val="left"/>
      <w:pPr>
        <w:ind w:left="1180" w:hanging="360"/>
      </w:pPr>
      <w:rPr>
        <w:rFonts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B8A18E3"/>
    <w:multiLevelType w:val="hybridMultilevel"/>
    <w:tmpl w:val="03424A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699"/>
        </w:tabs>
        <w:ind w:left="2699" w:hanging="360"/>
      </w:pPr>
      <w:rPr>
        <w:rFonts w:ascii="Symbol" w:hAnsi="Symbol" w:hint="default"/>
        <w:b/>
        <w:i w:val="0"/>
        <w:color w:val="auto"/>
        <w:sz w:val="22"/>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10"/>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579"/>
    <w:rsid w:val="0002616A"/>
    <w:rsid w:val="00032740"/>
    <w:rsid w:val="00033FCF"/>
    <w:rsid w:val="00044BA8"/>
    <w:rsid w:val="00053E37"/>
    <w:rsid w:val="000665A1"/>
    <w:rsid w:val="000B173A"/>
    <w:rsid w:val="000C2525"/>
    <w:rsid w:val="000E5F3E"/>
    <w:rsid w:val="000E7CE4"/>
    <w:rsid w:val="00137525"/>
    <w:rsid w:val="0015298F"/>
    <w:rsid w:val="001548B7"/>
    <w:rsid w:val="001634EE"/>
    <w:rsid w:val="0019370F"/>
    <w:rsid w:val="001953F5"/>
    <w:rsid w:val="001A5EC6"/>
    <w:rsid w:val="00223450"/>
    <w:rsid w:val="002569B7"/>
    <w:rsid w:val="00262729"/>
    <w:rsid w:val="0028716D"/>
    <w:rsid w:val="002A1480"/>
    <w:rsid w:val="002C2552"/>
    <w:rsid w:val="0031416F"/>
    <w:rsid w:val="00325BCD"/>
    <w:rsid w:val="00344357"/>
    <w:rsid w:val="00382214"/>
    <w:rsid w:val="003A20EA"/>
    <w:rsid w:val="003A23C6"/>
    <w:rsid w:val="003B6236"/>
    <w:rsid w:val="003D5B8E"/>
    <w:rsid w:val="003E162B"/>
    <w:rsid w:val="00401FE1"/>
    <w:rsid w:val="004254DC"/>
    <w:rsid w:val="004A2FB0"/>
    <w:rsid w:val="004B10B3"/>
    <w:rsid w:val="004C291C"/>
    <w:rsid w:val="004C2D8B"/>
    <w:rsid w:val="004D5A6C"/>
    <w:rsid w:val="004D7FDA"/>
    <w:rsid w:val="00502035"/>
    <w:rsid w:val="0055087A"/>
    <w:rsid w:val="0057332B"/>
    <w:rsid w:val="005C4784"/>
    <w:rsid w:val="005E26CA"/>
    <w:rsid w:val="006271A5"/>
    <w:rsid w:val="006713EC"/>
    <w:rsid w:val="00672E48"/>
    <w:rsid w:val="00686859"/>
    <w:rsid w:val="006C6948"/>
    <w:rsid w:val="006E4AFA"/>
    <w:rsid w:val="00710E72"/>
    <w:rsid w:val="00724066"/>
    <w:rsid w:val="00742D3E"/>
    <w:rsid w:val="007631A2"/>
    <w:rsid w:val="00793757"/>
    <w:rsid w:val="00796433"/>
    <w:rsid w:val="007B5107"/>
    <w:rsid w:val="007B5D54"/>
    <w:rsid w:val="007C711F"/>
    <w:rsid w:val="007F50EA"/>
    <w:rsid w:val="00807B7E"/>
    <w:rsid w:val="008131C5"/>
    <w:rsid w:val="00817D5F"/>
    <w:rsid w:val="00832FAD"/>
    <w:rsid w:val="008333CC"/>
    <w:rsid w:val="008355B8"/>
    <w:rsid w:val="00882A40"/>
    <w:rsid w:val="008904A3"/>
    <w:rsid w:val="008A4BA8"/>
    <w:rsid w:val="008D3484"/>
    <w:rsid w:val="008E45A6"/>
    <w:rsid w:val="009279BD"/>
    <w:rsid w:val="00934433"/>
    <w:rsid w:val="00936399"/>
    <w:rsid w:val="00966773"/>
    <w:rsid w:val="0099710E"/>
    <w:rsid w:val="009B4D7C"/>
    <w:rsid w:val="009C1659"/>
    <w:rsid w:val="009F3579"/>
    <w:rsid w:val="00A01488"/>
    <w:rsid w:val="00A519C4"/>
    <w:rsid w:val="00A67844"/>
    <w:rsid w:val="00A962D1"/>
    <w:rsid w:val="00AB51EE"/>
    <w:rsid w:val="00AC170A"/>
    <w:rsid w:val="00AC777C"/>
    <w:rsid w:val="00AE18A3"/>
    <w:rsid w:val="00B019A0"/>
    <w:rsid w:val="00B16EF2"/>
    <w:rsid w:val="00B46FE0"/>
    <w:rsid w:val="00B55B70"/>
    <w:rsid w:val="00B87324"/>
    <w:rsid w:val="00BC0CC4"/>
    <w:rsid w:val="00BC77E2"/>
    <w:rsid w:val="00BD1888"/>
    <w:rsid w:val="00BF0B47"/>
    <w:rsid w:val="00BF63C1"/>
    <w:rsid w:val="00C039A5"/>
    <w:rsid w:val="00C146AF"/>
    <w:rsid w:val="00C30801"/>
    <w:rsid w:val="00CD4E42"/>
    <w:rsid w:val="00CF08AE"/>
    <w:rsid w:val="00D043B4"/>
    <w:rsid w:val="00D108A5"/>
    <w:rsid w:val="00D3087B"/>
    <w:rsid w:val="00D34CAD"/>
    <w:rsid w:val="00D9581A"/>
    <w:rsid w:val="00D97B38"/>
    <w:rsid w:val="00DD28DC"/>
    <w:rsid w:val="00DE3BAE"/>
    <w:rsid w:val="00DF66B3"/>
    <w:rsid w:val="00E137D0"/>
    <w:rsid w:val="00E43039"/>
    <w:rsid w:val="00E71A70"/>
    <w:rsid w:val="00E82DE7"/>
    <w:rsid w:val="00E87EC7"/>
    <w:rsid w:val="00EB72F4"/>
    <w:rsid w:val="00F23061"/>
    <w:rsid w:val="00F2422B"/>
    <w:rsid w:val="00F27142"/>
    <w:rsid w:val="00F46FE5"/>
    <w:rsid w:val="00F54A35"/>
    <w:rsid w:val="00F57BB6"/>
    <w:rsid w:val="00F657C0"/>
    <w:rsid w:val="00F81707"/>
    <w:rsid w:val="00F82A6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6FF1"/>
  <w15:chartTrackingRefBased/>
  <w15:docId w15:val="{CD395A60-5464-4174-BC2A-CC54ECA30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773"/>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966773"/>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966773"/>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966773"/>
    <w:pPr>
      <w:numPr>
        <w:ilvl w:val="2"/>
      </w:numPr>
      <w:spacing w:before="120" w:after="60"/>
      <w:outlineLvl w:val="2"/>
    </w:pPr>
    <w:rPr>
      <w:bCs/>
      <w:sz w:val="28"/>
      <w:szCs w:val="26"/>
    </w:rPr>
  </w:style>
  <w:style w:type="paragraph" w:styleId="Heading4">
    <w:name w:val="heading 4"/>
    <w:basedOn w:val="Heading3"/>
    <w:next w:val="Normal"/>
    <w:link w:val="Heading4Char"/>
    <w:qFormat/>
    <w:rsid w:val="00966773"/>
    <w:pPr>
      <w:numPr>
        <w:ilvl w:val="3"/>
      </w:numPr>
      <w:spacing w:before="240"/>
      <w:outlineLvl w:val="3"/>
    </w:pPr>
    <w:rPr>
      <w:bCs w:val="0"/>
      <w:sz w:val="24"/>
      <w:szCs w:val="28"/>
    </w:rPr>
  </w:style>
  <w:style w:type="paragraph" w:styleId="Heading5">
    <w:name w:val="heading 5"/>
    <w:basedOn w:val="Heading4"/>
    <w:next w:val="Normal"/>
    <w:link w:val="Heading5Char"/>
    <w:qFormat/>
    <w:rsid w:val="00966773"/>
    <w:pPr>
      <w:numPr>
        <w:ilvl w:val="4"/>
      </w:numPr>
      <w:outlineLvl w:val="4"/>
    </w:pPr>
    <w:rPr>
      <w:bCs/>
      <w:iCs w:val="0"/>
      <w:sz w:val="22"/>
      <w:szCs w:val="26"/>
    </w:rPr>
  </w:style>
  <w:style w:type="paragraph" w:styleId="Heading6">
    <w:name w:val="heading 6"/>
    <w:basedOn w:val="Normal"/>
    <w:next w:val="Normal"/>
    <w:link w:val="Heading6Char"/>
    <w:qFormat/>
    <w:rsid w:val="00966773"/>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966773"/>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966773"/>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966773"/>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773"/>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966773"/>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966773"/>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966773"/>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966773"/>
    <w:rPr>
      <w:rFonts w:ascii="Arial" w:eastAsia="MS Mincho" w:hAnsi="Arial" w:cs="Arial"/>
      <w:bCs/>
      <w:szCs w:val="26"/>
      <w:lang w:val="en-US" w:eastAsia="ja-JP"/>
    </w:rPr>
  </w:style>
  <w:style w:type="character" w:customStyle="1" w:styleId="Heading6Char">
    <w:name w:val="Heading 6 Char"/>
    <w:basedOn w:val="DefaultParagraphFont"/>
    <w:link w:val="Heading6"/>
    <w:rsid w:val="00966773"/>
    <w:rPr>
      <w:rFonts w:ascii="Arial" w:eastAsia="MS Mincho" w:hAnsi="Arial" w:cs="Times New Roman"/>
      <w:bCs/>
      <w:lang w:val="en-US" w:eastAsia="ja-JP"/>
    </w:rPr>
  </w:style>
  <w:style w:type="character" w:customStyle="1" w:styleId="Heading7Char">
    <w:name w:val="Heading 7 Char"/>
    <w:basedOn w:val="DefaultParagraphFont"/>
    <w:link w:val="Heading7"/>
    <w:rsid w:val="00966773"/>
    <w:rPr>
      <w:rFonts w:ascii="Arial" w:eastAsia="MS Mincho" w:hAnsi="Arial" w:cs="Times New Roman"/>
      <w:szCs w:val="24"/>
      <w:lang w:val="en-US" w:eastAsia="ja-JP"/>
    </w:rPr>
  </w:style>
  <w:style w:type="character" w:customStyle="1" w:styleId="Heading8Char">
    <w:name w:val="Heading 8 Char"/>
    <w:basedOn w:val="DefaultParagraphFont"/>
    <w:link w:val="Heading8"/>
    <w:rsid w:val="00966773"/>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966773"/>
    <w:rPr>
      <w:rFonts w:ascii="Arial" w:eastAsia="MS Mincho" w:hAnsi="Arial" w:cs="Arial"/>
      <w:lang w:val="en-US" w:eastAsia="ja-JP"/>
    </w:rPr>
  </w:style>
  <w:style w:type="paragraph" w:customStyle="1" w:styleId="3GPPHeader">
    <w:name w:val="3GPP_Header"/>
    <w:basedOn w:val="Normal"/>
    <w:rsid w:val="00966773"/>
    <w:pPr>
      <w:tabs>
        <w:tab w:val="left" w:pos="1701"/>
        <w:tab w:val="right" w:pos="9639"/>
      </w:tabs>
      <w:spacing w:after="240"/>
    </w:pPr>
    <w:rPr>
      <w:b/>
      <w:sz w:val="24"/>
    </w:rPr>
  </w:style>
  <w:style w:type="paragraph" w:customStyle="1" w:styleId="Reference">
    <w:name w:val="Reference"/>
    <w:basedOn w:val="Normal"/>
    <w:rsid w:val="00966773"/>
    <w:pPr>
      <w:numPr>
        <w:numId w:val="2"/>
      </w:numPr>
      <w:tabs>
        <w:tab w:val="left" w:pos="1701"/>
      </w:tabs>
    </w:pPr>
  </w:style>
  <w:style w:type="paragraph" w:styleId="Caption">
    <w:name w:val="caption"/>
    <w:basedOn w:val="Normal"/>
    <w:next w:val="Normal"/>
    <w:unhideWhenUsed/>
    <w:qFormat/>
    <w:rsid w:val="00966773"/>
    <w:rPr>
      <w:b/>
      <w:bCs/>
      <w:sz w:val="20"/>
      <w:szCs w:val="20"/>
    </w:rPr>
  </w:style>
  <w:style w:type="paragraph" w:styleId="ListParagraph">
    <w:name w:val="List Paragraph"/>
    <w:basedOn w:val="Normal"/>
    <w:uiPriority w:val="34"/>
    <w:qFormat/>
    <w:rsid w:val="00966773"/>
    <w:pPr>
      <w:ind w:left="720"/>
      <w:contextualSpacing/>
    </w:pPr>
  </w:style>
  <w:style w:type="character" w:customStyle="1" w:styleId="TALChar">
    <w:name w:val="TAL Char"/>
    <w:basedOn w:val="DefaultParagraphFont"/>
    <w:link w:val="TAL"/>
    <w:locked/>
    <w:rsid w:val="00966773"/>
    <w:rPr>
      <w:rFonts w:ascii="Arial" w:hAnsi="Arial" w:cs="Arial"/>
    </w:rPr>
  </w:style>
  <w:style w:type="paragraph" w:customStyle="1" w:styleId="TAL">
    <w:name w:val="TAL"/>
    <w:basedOn w:val="Normal"/>
    <w:link w:val="TALChar"/>
    <w:rsid w:val="00966773"/>
    <w:pPr>
      <w:keepNext/>
      <w:overflowPunct w:val="0"/>
      <w:autoSpaceDE w:val="0"/>
      <w:autoSpaceDN w:val="0"/>
      <w:spacing w:after="0"/>
    </w:pPr>
    <w:rPr>
      <w:rFonts w:ascii="Arial" w:eastAsiaTheme="minorHAnsi" w:hAnsi="Arial" w:cs="Arial"/>
      <w:szCs w:val="22"/>
      <w:lang w:val="sv-SE" w:eastAsia="en-US"/>
    </w:rPr>
  </w:style>
  <w:style w:type="character" w:customStyle="1" w:styleId="TAHChar">
    <w:name w:val="TAH Char"/>
    <w:basedOn w:val="DefaultParagraphFont"/>
    <w:link w:val="TAH"/>
    <w:locked/>
    <w:rsid w:val="00966773"/>
    <w:rPr>
      <w:rFonts w:ascii="Arial" w:hAnsi="Arial" w:cs="Arial"/>
      <w:b/>
      <w:bCs/>
    </w:rPr>
  </w:style>
  <w:style w:type="paragraph" w:customStyle="1" w:styleId="TAH">
    <w:name w:val="TAH"/>
    <w:basedOn w:val="Normal"/>
    <w:link w:val="TAHChar"/>
    <w:rsid w:val="00966773"/>
    <w:pPr>
      <w:keepNext/>
      <w:overflowPunct w:val="0"/>
      <w:autoSpaceDE w:val="0"/>
      <w:autoSpaceDN w:val="0"/>
      <w:spacing w:after="0"/>
      <w:jc w:val="center"/>
    </w:pPr>
    <w:rPr>
      <w:rFonts w:ascii="Arial" w:eastAsiaTheme="minorHAnsi" w:hAnsi="Arial" w:cs="Arial"/>
      <w:b/>
      <w:bCs/>
      <w:szCs w:val="22"/>
      <w:lang w:val="sv-SE" w:eastAsia="en-US"/>
    </w:rPr>
  </w:style>
  <w:style w:type="paragraph" w:styleId="BodyText">
    <w:name w:val="Body Text"/>
    <w:link w:val="BodyTextChar"/>
    <w:rsid w:val="0096677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heme="minorEastAsia" w:hAnsi="Arial" w:cs="Times New Roman"/>
      <w:spacing w:val="2"/>
      <w:sz w:val="20"/>
      <w:szCs w:val="20"/>
      <w:lang w:val="en-US"/>
    </w:rPr>
  </w:style>
  <w:style w:type="character" w:customStyle="1" w:styleId="BodyTextChar">
    <w:name w:val="Body Text Char"/>
    <w:basedOn w:val="DefaultParagraphFont"/>
    <w:link w:val="BodyText"/>
    <w:rsid w:val="00966773"/>
    <w:rPr>
      <w:rFonts w:ascii="Arial" w:eastAsiaTheme="minorEastAsia" w:hAnsi="Arial" w:cs="Times New Roman"/>
      <w:spacing w:val="2"/>
      <w:sz w:val="20"/>
      <w:szCs w:val="20"/>
      <w:lang w:val="en-US"/>
    </w:rPr>
  </w:style>
  <w:style w:type="character" w:customStyle="1" w:styleId="Doc-text2Char">
    <w:name w:val="Doc-text2 Char"/>
    <w:link w:val="Doc-text2"/>
    <w:locked/>
    <w:rsid w:val="00F2422B"/>
    <w:rPr>
      <w:rFonts w:ascii="Arial" w:eastAsia="MS Mincho" w:hAnsi="Arial" w:cs="Arial"/>
      <w:szCs w:val="24"/>
      <w:lang w:val="en-GB" w:eastAsia="en-GB"/>
    </w:rPr>
  </w:style>
  <w:style w:type="paragraph" w:customStyle="1" w:styleId="Doc-text2">
    <w:name w:val="Doc-text2"/>
    <w:basedOn w:val="Normal"/>
    <w:link w:val="Doc-text2Char"/>
    <w:qFormat/>
    <w:rsid w:val="00F2422B"/>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2422B"/>
    <w:pPr>
      <w:numPr>
        <w:numId w:val="5"/>
      </w:numPr>
      <w:spacing w:before="60" w:after="0"/>
    </w:pPr>
    <w:rPr>
      <w:rFonts w:ascii="Arial" w:hAnsi="Arial"/>
      <w:b/>
      <w:sz w:val="20"/>
      <w:lang w:eastAsia="en-GB"/>
    </w:rPr>
  </w:style>
  <w:style w:type="paragraph" w:customStyle="1" w:styleId="CRCoverPage">
    <w:name w:val="CR Cover Page"/>
    <w:rsid w:val="00AB51EE"/>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152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E7CE4"/>
    <w:rPr>
      <w:sz w:val="16"/>
      <w:szCs w:val="16"/>
    </w:rPr>
  </w:style>
  <w:style w:type="paragraph" w:styleId="CommentText">
    <w:name w:val="annotation text"/>
    <w:basedOn w:val="Normal"/>
    <w:link w:val="CommentTextChar"/>
    <w:uiPriority w:val="99"/>
    <w:semiHidden/>
    <w:unhideWhenUsed/>
    <w:rsid w:val="000E7CE4"/>
    <w:rPr>
      <w:sz w:val="20"/>
      <w:szCs w:val="20"/>
    </w:rPr>
  </w:style>
  <w:style w:type="character" w:customStyle="1" w:styleId="CommentTextChar">
    <w:name w:val="Comment Text Char"/>
    <w:basedOn w:val="DefaultParagraphFont"/>
    <w:link w:val="CommentText"/>
    <w:uiPriority w:val="99"/>
    <w:semiHidden/>
    <w:rsid w:val="000E7CE4"/>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E7CE4"/>
    <w:rPr>
      <w:b/>
      <w:bCs/>
    </w:rPr>
  </w:style>
  <w:style w:type="character" w:customStyle="1" w:styleId="CommentSubjectChar">
    <w:name w:val="Comment Subject Char"/>
    <w:basedOn w:val="CommentTextChar"/>
    <w:link w:val="CommentSubject"/>
    <w:uiPriority w:val="99"/>
    <w:semiHidden/>
    <w:rsid w:val="000E7CE4"/>
    <w:rPr>
      <w:rFonts w:ascii="Times New Roman" w:eastAsia="MS Mincho"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6013">
      <w:bodyDiv w:val="1"/>
      <w:marLeft w:val="0"/>
      <w:marRight w:val="0"/>
      <w:marTop w:val="0"/>
      <w:marBottom w:val="0"/>
      <w:divBdr>
        <w:top w:val="none" w:sz="0" w:space="0" w:color="auto"/>
        <w:left w:val="none" w:sz="0" w:space="0" w:color="auto"/>
        <w:bottom w:val="none" w:sz="0" w:space="0" w:color="auto"/>
        <w:right w:val="none" w:sz="0" w:space="0" w:color="auto"/>
      </w:divBdr>
    </w:div>
    <w:div w:id="468089583">
      <w:bodyDiv w:val="1"/>
      <w:marLeft w:val="0"/>
      <w:marRight w:val="0"/>
      <w:marTop w:val="0"/>
      <w:marBottom w:val="0"/>
      <w:divBdr>
        <w:top w:val="none" w:sz="0" w:space="0" w:color="auto"/>
        <w:left w:val="none" w:sz="0" w:space="0" w:color="auto"/>
        <w:bottom w:val="none" w:sz="0" w:space="0" w:color="auto"/>
        <w:right w:val="none" w:sz="0" w:space="0" w:color="auto"/>
      </w:divBdr>
    </w:div>
    <w:div w:id="540479611">
      <w:bodyDiv w:val="1"/>
      <w:marLeft w:val="0"/>
      <w:marRight w:val="0"/>
      <w:marTop w:val="0"/>
      <w:marBottom w:val="0"/>
      <w:divBdr>
        <w:top w:val="none" w:sz="0" w:space="0" w:color="auto"/>
        <w:left w:val="none" w:sz="0" w:space="0" w:color="auto"/>
        <w:bottom w:val="none" w:sz="0" w:space="0" w:color="auto"/>
        <w:right w:val="none" w:sz="0" w:space="0" w:color="auto"/>
      </w:divBdr>
    </w:div>
    <w:div w:id="544760580">
      <w:bodyDiv w:val="1"/>
      <w:marLeft w:val="0"/>
      <w:marRight w:val="0"/>
      <w:marTop w:val="0"/>
      <w:marBottom w:val="0"/>
      <w:divBdr>
        <w:top w:val="none" w:sz="0" w:space="0" w:color="auto"/>
        <w:left w:val="none" w:sz="0" w:space="0" w:color="auto"/>
        <w:bottom w:val="none" w:sz="0" w:space="0" w:color="auto"/>
        <w:right w:val="none" w:sz="0" w:space="0" w:color="auto"/>
      </w:divBdr>
    </w:div>
    <w:div w:id="1119908473">
      <w:bodyDiv w:val="1"/>
      <w:marLeft w:val="0"/>
      <w:marRight w:val="0"/>
      <w:marTop w:val="0"/>
      <w:marBottom w:val="0"/>
      <w:divBdr>
        <w:top w:val="none" w:sz="0" w:space="0" w:color="auto"/>
        <w:left w:val="none" w:sz="0" w:space="0" w:color="auto"/>
        <w:bottom w:val="none" w:sz="0" w:space="0" w:color="auto"/>
        <w:right w:val="none" w:sz="0" w:space="0" w:color="auto"/>
      </w:divBdr>
    </w:div>
    <w:div w:id="1416972305">
      <w:bodyDiv w:val="1"/>
      <w:marLeft w:val="0"/>
      <w:marRight w:val="0"/>
      <w:marTop w:val="0"/>
      <w:marBottom w:val="0"/>
      <w:divBdr>
        <w:top w:val="none" w:sz="0" w:space="0" w:color="auto"/>
        <w:left w:val="none" w:sz="0" w:space="0" w:color="auto"/>
        <w:bottom w:val="none" w:sz="0" w:space="0" w:color="auto"/>
        <w:right w:val="none" w:sz="0" w:space="0" w:color="auto"/>
      </w:divBdr>
    </w:div>
    <w:div w:id="1437947444">
      <w:bodyDiv w:val="1"/>
      <w:marLeft w:val="0"/>
      <w:marRight w:val="0"/>
      <w:marTop w:val="0"/>
      <w:marBottom w:val="0"/>
      <w:divBdr>
        <w:top w:val="none" w:sz="0" w:space="0" w:color="auto"/>
        <w:left w:val="none" w:sz="0" w:space="0" w:color="auto"/>
        <w:bottom w:val="none" w:sz="0" w:space="0" w:color="auto"/>
        <w:right w:val="none" w:sz="0" w:space="0" w:color="auto"/>
      </w:divBdr>
    </w:div>
    <w:div w:id="1554123967">
      <w:bodyDiv w:val="1"/>
      <w:marLeft w:val="0"/>
      <w:marRight w:val="0"/>
      <w:marTop w:val="0"/>
      <w:marBottom w:val="0"/>
      <w:divBdr>
        <w:top w:val="none" w:sz="0" w:space="0" w:color="auto"/>
        <w:left w:val="none" w:sz="0" w:space="0" w:color="auto"/>
        <w:bottom w:val="none" w:sz="0" w:space="0" w:color="auto"/>
        <w:right w:val="none" w:sz="0" w:space="0" w:color="auto"/>
      </w:divBdr>
    </w:div>
    <w:div w:id="1848055871">
      <w:bodyDiv w:val="1"/>
      <w:marLeft w:val="0"/>
      <w:marRight w:val="0"/>
      <w:marTop w:val="0"/>
      <w:marBottom w:val="0"/>
      <w:divBdr>
        <w:top w:val="none" w:sz="0" w:space="0" w:color="auto"/>
        <w:left w:val="none" w:sz="0" w:space="0" w:color="auto"/>
        <w:bottom w:val="none" w:sz="0" w:space="0" w:color="auto"/>
        <w:right w:val="none" w:sz="0" w:space="0" w:color="auto"/>
      </w:divBdr>
    </w:div>
    <w:div w:id="2027948433">
      <w:bodyDiv w:val="1"/>
      <w:marLeft w:val="0"/>
      <w:marRight w:val="0"/>
      <w:marTop w:val="0"/>
      <w:marBottom w:val="0"/>
      <w:divBdr>
        <w:top w:val="none" w:sz="0" w:space="0" w:color="auto"/>
        <w:left w:val="none" w:sz="0" w:space="0" w:color="auto"/>
        <w:bottom w:val="none" w:sz="0" w:space="0" w:color="auto"/>
        <w:right w:val="none" w:sz="0" w:space="0" w:color="auto"/>
      </w:divBdr>
    </w:div>
    <w:div w:id="208144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C3B79FD-02DB-46F3-9B05-A4878F02B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7CF4CE-BDB5-4A1A-A846-83EE5865BB5D}">
  <ds:schemaRefs>
    <ds:schemaRef ds:uri="http://schemas.microsoft.com/sharepoint/v3/contenttype/forms"/>
  </ds:schemaRefs>
</ds:datastoreItem>
</file>

<file path=customXml/itemProps3.xml><?xml version="1.0" encoding="utf-8"?>
<ds:datastoreItem xmlns:ds="http://schemas.openxmlformats.org/officeDocument/2006/customXml" ds:itemID="{C5DC8372-C62F-4CBD-9CCA-E346E637A05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1141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cp:lastModifiedBy>
  <cp:revision>11</cp:revision>
  <dcterms:created xsi:type="dcterms:W3CDTF">2022-01-04T09:55:00Z</dcterms:created>
  <dcterms:modified xsi:type="dcterms:W3CDTF">2022-01-05T16:24:00Z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